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78E03" w14:textId="7D70A2F3" w:rsidR="00F960B1" w:rsidRPr="007B4C2F" w:rsidRDefault="00F960B1" w:rsidP="00F960B1">
      <w:pPr>
        <w:tabs>
          <w:tab w:val="left" w:pos="1985"/>
          <w:tab w:val="right" w:pos="9639"/>
        </w:tabs>
        <w:spacing w:after="0"/>
        <w:rPr>
          <w:rFonts w:ascii="Arial" w:hAnsi="Arial"/>
          <w:b/>
          <w:i/>
          <w:noProof/>
          <w:sz w:val="28"/>
          <w:lang w:eastAsia="ko-KR"/>
        </w:rPr>
      </w:pPr>
      <w:r w:rsidRPr="007B4C2F">
        <w:rPr>
          <w:rFonts w:ascii="Arial" w:hAnsi="Arial"/>
          <w:b/>
          <w:noProof/>
          <w:sz w:val="24"/>
        </w:rPr>
        <w:t>3GPP TSG-RAN WG2 Meeting #12</w:t>
      </w:r>
      <w:r w:rsidR="00A35CAA">
        <w:rPr>
          <w:rFonts w:ascii="Arial" w:hAnsi="Arial" w:hint="eastAsia"/>
          <w:b/>
          <w:noProof/>
          <w:sz w:val="24"/>
          <w:lang w:eastAsia="ko-KR"/>
        </w:rPr>
        <w:t>5bis</w:t>
      </w:r>
      <w:r w:rsidRPr="007B4C2F">
        <w:rPr>
          <w:rFonts w:ascii="Arial" w:hAnsi="Arial"/>
          <w:b/>
          <w:i/>
          <w:noProof/>
          <w:sz w:val="28"/>
        </w:rPr>
        <w:tab/>
      </w:r>
      <w:r w:rsidRPr="007B4C2F">
        <w:rPr>
          <w:rFonts w:ascii="Arial" w:hAnsi="Arial"/>
          <w:b/>
          <w:i/>
          <w:noProof/>
          <w:sz w:val="28"/>
          <w:lang w:eastAsia="ko-KR"/>
        </w:rPr>
        <w:t>R2-</w:t>
      </w:r>
      <w:r w:rsidR="00473DFB" w:rsidRPr="00473DFB">
        <w:rPr>
          <w:rFonts w:ascii="Arial" w:hAnsi="Arial"/>
          <w:b/>
          <w:i/>
          <w:noProof/>
          <w:sz w:val="28"/>
          <w:lang w:eastAsia="ko-KR"/>
        </w:rPr>
        <w:t>2402977</w:t>
      </w:r>
    </w:p>
    <w:p w14:paraId="0382AEF4" w14:textId="740F8BF9" w:rsidR="00D4259F" w:rsidRPr="004B7113" w:rsidRDefault="001F5D5E" w:rsidP="00F960B1">
      <w:pPr>
        <w:widowControl w:val="0"/>
        <w:tabs>
          <w:tab w:val="left" w:pos="1701"/>
          <w:tab w:val="right" w:pos="9923"/>
        </w:tabs>
        <w:spacing w:before="120" w:after="0"/>
        <w:rPr>
          <w:rFonts w:ascii="Arial" w:eastAsiaTheme="minorEastAsia" w:hAnsi="Arial"/>
          <w:b/>
          <w:sz w:val="24"/>
          <w:szCs w:val="24"/>
          <w:lang w:eastAsia="ko-KR"/>
        </w:rPr>
      </w:pPr>
      <w:r>
        <w:rPr>
          <w:rFonts w:ascii="Arial" w:hAnsi="Arial" w:hint="eastAsia"/>
          <w:b/>
          <w:noProof/>
          <w:sz w:val="24"/>
          <w:lang w:eastAsia="ko-KR"/>
        </w:rPr>
        <w:t>Changsha</w:t>
      </w:r>
      <w:r w:rsidR="00F960B1" w:rsidRPr="004B7113">
        <w:rPr>
          <w:rFonts w:ascii="Arial" w:hAnsi="Arial"/>
          <w:b/>
          <w:noProof/>
          <w:sz w:val="24"/>
          <w:lang w:eastAsia="ko-KR"/>
        </w:rPr>
        <w:t xml:space="preserve">, </w:t>
      </w:r>
      <w:r>
        <w:rPr>
          <w:rFonts w:ascii="Arial" w:hAnsi="Arial" w:hint="eastAsia"/>
          <w:b/>
          <w:noProof/>
          <w:sz w:val="24"/>
          <w:lang w:eastAsia="ko-KR"/>
        </w:rPr>
        <w:t>China</w:t>
      </w:r>
      <w:r w:rsidRPr="004B7113">
        <w:rPr>
          <w:rFonts w:ascii="Arial" w:hAnsi="Arial"/>
          <w:b/>
          <w:noProof/>
          <w:sz w:val="24"/>
          <w:lang w:eastAsia="ko-KR"/>
        </w:rPr>
        <w:t xml:space="preserve">, </w:t>
      </w:r>
      <w:r>
        <w:rPr>
          <w:rFonts w:ascii="Arial" w:hAnsi="Arial" w:hint="eastAsia"/>
          <w:b/>
          <w:noProof/>
          <w:sz w:val="24"/>
          <w:lang w:eastAsia="ko-KR"/>
        </w:rPr>
        <w:t>15</w:t>
      </w:r>
      <w:r w:rsidRPr="0001735C">
        <w:rPr>
          <w:rFonts w:ascii="Arial" w:hAnsi="Arial" w:hint="eastAsia"/>
          <w:b/>
          <w:noProof/>
          <w:sz w:val="24"/>
          <w:vertAlign w:val="superscript"/>
          <w:lang w:eastAsia="ko-KR"/>
        </w:rPr>
        <w:t>th</w:t>
      </w:r>
      <w:r>
        <w:rPr>
          <w:rFonts w:ascii="Arial" w:hAnsi="Arial" w:hint="eastAsia"/>
          <w:b/>
          <w:noProof/>
          <w:sz w:val="24"/>
          <w:lang w:eastAsia="ko-KR"/>
        </w:rPr>
        <w:t xml:space="preserve"> April </w:t>
      </w:r>
      <w:r>
        <w:rPr>
          <w:rFonts w:ascii="Arial" w:hAnsi="Arial"/>
          <w:b/>
          <w:noProof/>
          <w:sz w:val="24"/>
          <w:lang w:eastAsia="ko-KR"/>
        </w:rPr>
        <w:t>–</w:t>
      </w:r>
      <w:r>
        <w:rPr>
          <w:rFonts w:ascii="Arial" w:hAnsi="Arial" w:hint="eastAsia"/>
          <w:b/>
          <w:noProof/>
          <w:sz w:val="24"/>
          <w:lang w:eastAsia="ko-KR"/>
        </w:rPr>
        <w:t xml:space="preserve"> 19</w:t>
      </w:r>
      <w:r w:rsidRPr="0001735C">
        <w:rPr>
          <w:rFonts w:ascii="Arial" w:hAnsi="Arial" w:hint="eastAsia"/>
          <w:b/>
          <w:noProof/>
          <w:sz w:val="24"/>
          <w:vertAlign w:val="superscript"/>
          <w:lang w:eastAsia="ko-KR"/>
        </w:rPr>
        <w:t>th</w:t>
      </w:r>
      <w:r>
        <w:rPr>
          <w:rFonts w:ascii="Arial" w:hAnsi="Arial" w:hint="eastAsia"/>
          <w:b/>
          <w:noProof/>
          <w:sz w:val="24"/>
          <w:lang w:eastAsia="ko-KR"/>
        </w:rPr>
        <w:t xml:space="preserve"> April, 2024</w:t>
      </w:r>
    </w:p>
    <w:p w14:paraId="477E704D" w14:textId="77777777" w:rsidR="00D4259F" w:rsidRPr="004B7113" w:rsidRDefault="00D4259F">
      <w:pPr>
        <w:pStyle w:val="CRCoverPage"/>
        <w:tabs>
          <w:tab w:val="right" w:pos="9639"/>
        </w:tabs>
        <w:spacing w:after="0"/>
        <w:rPr>
          <w:rFonts w:eastAsia="맑은 고딕"/>
          <w:b/>
          <w:noProof/>
          <w:sz w:val="24"/>
          <w:lang w:eastAsia="ko-KR"/>
        </w:rPr>
      </w:pPr>
    </w:p>
    <w:p w14:paraId="58A71383" w14:textId="4B1F9D84" w:rsidR="00D4259F" w:rsidRPr="004B7113" w:rsidRDefault="00B02523">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Agenda Item</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r>
      <w:r w:rsidR="004C3B34">
        <w:rPr>
          <w:rFonts w:ascii="Arial" w:hAnsi="Arial" w:cs="Arial" w:hint="eastAsia"/>
          <w:b/>
          <w:noProof/>
          <w:sz w:val="28"/>
          <w:szCs w:val="28"/>
          <w:lang w:val="en-US" w:eastAsia="ko-KR"/>
        </w:rPr>
        <w:t>8</w:t>
      </w:r>
      <w:r w:rsidRPr="004B7113">
        <w:rPr>
          <w:rFonts w:ascii="Arial" w:hAnsi="Arial" w:cs="Arial" w:hint="eastAsia"/>
          <w:b/>
          <w:sz w:val="28"/>
          <w:szCs w:val="28"/>
          <w:lang w:val="it-IT" w:eastAsia="ko-KR"/>
        </w:rPr>
        <w:t>.</w:t>
      </w:r>
      <w:r w:rsidR="004C3B34">
        <w:rPr>
          <w:rFonts w:ascii="Arial" w:hAnsi="Arial" w:cs="Arial" w:hint="eastAsia"/>
          <w:b/>
          <w:sz w:val="28"/>
          <w:szCs w:val="28"/>
          <w:lang w:val="it-IT" w:eastAsia="ko-KR"/>
        </w:rPr>
        <w:t>2</w:t>
      </w:r>
      <w:r w:rsidRPr="004B7113">
        <w:rPr>
          <w:rFonts w:ascii="Arial" w:hAnsi="Arial" w:cs="Arial"/>
          <w:b/>
          <w:sz w:val="28"/>
          <w:szCs w:val="28"/>
          <w:lang w:val="it-IT" w:eastAsia="ko-KR"/>
        </w:rPr>
        <w:t>.</w:t>
      </w:r>
      <w:r w:rsidR="004C3B34">
        <w:rPr>
          <w:rFonts w:ascii="Arial" w:hAnsi="Arial" w:cs="Arial" w:hint="eastAsia"/>
          <w:b/>
          <w:sz w:val="28"/>
          <w:szCs w:val="28"/>
          <w:lang w:val="it-IT" w:eastAsia="ko-KR"/>
        </w:rPr>
        <w:t>3</w:t>
      </w:r>
      <w:r w:rsidR="00006038" w:rsidRPr="004B7113">
        <w:rPr>
          <w:rFonts w:ascii="Arial" w:hAnsi="Arial" w:cs="Arial"/>
          <w:b/>
          <w:sz w:val="28"/>
          <w:szCs w:val="28"/>
          <w:lang w:val="it-IT" w:eastAsia="ko-KR"/>
        </w:rPr>
        <w:t>.</w:t>
      </w:r>
      <w:r w:rsidR="00CC360C">
        <w:rPr>
          <w:rFonts w:ascii="Arial" w:hAnsi="Arial" w:cs="Arial"/>
          <w:b/>
          <w:sz w:val="28"/>
          <w:szCs w:val="28"/>
          <w:lang w:val="it-IT" w:eastAsia="ko-KR"/>
        </w:rPr>
        <w:t>1</w:t>
      </w:r>
    </w:p>
    <w:p w14:paraId="1CA464C1" w14:textId="77777777" w:rsidR="00D4259F" w:rsidRPr="004B7113" w:rsidRDefault="00B02523">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Source</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t>LG Electronics Inc.</w:t>
      </w:r>
    </w:p>
    <w:p w14:paraId="69BA039F" w14:textId="517766AD" w:rsidR="00D4259F" w:rsidRPr="004B7113" w:rsidRDefault="00B02523">
      <w:pPr>
        <w:tabs>
          <w:tab w:val="left" w:pos="1843"/>
        </w:tabs>
        <w:spacing w:after="60" w:line="288" w:lineRule="auto"/>
        <w:jc w:val="both"/>
        <w:rPr>
          <w:rFonts w:ascii="Arial" w:hAnsi="Arial" w:cs="Arial"/>
          <w:b/>
          <w:noProof/>
          <w:sz w:val="28"/>
          <w:szCs w:val="28"/>
          <w:lang w:val="en-US" w:eastAsia="ko-KR"/>
        </w:rPr>
      </w:pPr>
      <w:r w:rsidRPr="004B7113">
        <w:rPr>
          <w:rFonts w:ascii="Arial" w:hAnsi="Arial" w:cs="Arial"/>
          <w:b/>
          <w:noProof/>
          <w:sz w:val="28"/>
          <w:szCs w:val="28"/>
          <w:lang w:val="en-US"/>
        </w:rPr>
        <w:t>Title</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r>
      <w:r w:rsidR="00CC360C">
        <w:rPr>
          <w:rFonts w:ascii="Arial" w:hAnsi="Arial" w:cs="Arial"/>
          <w:b/>
          <w:noProof/>
          <w:sz w:val="28"/>
          <w:szCs w:val="28"/>
          <w:lang w:val="en-US"/>
        </w:rPr>
        <w:t xml:space="preserve">Discussion on </w:t>
      </w:r>
      <w:r w:rsidR="0065728C">
        <w:rPr>
          <w:rFonts w:ascii="Arial" w:hAnsi="Arial" w:cs="Arial" w:hint="eastAsia"/>
          <w:b/>
          <w:noProof/>
          <w:sz w:val="28"/>
          <w:szCs w:val="28"/>
          <w:lang w:val="en-US" w:eastAsia="ko-KR"/>
        </w:rPr>
        <w:t>ambient IoT control plane functionality</w:t>
      </w:r>
    </w:p>
    <w:p w14:paraId="2029DDDB" w14:textId="43C52F6D" w:rsidR="00D4259F" w:rsidRPr="004B7113" w:rsidRDefault="00F00C4E">
      <w:pPr>
        <w:tabs>
          <w:tab w:val="left" w:pos="1843"/>
        </w:tabs>
        <w:spacing w:after="60" w:line="288" w:lineRule="auto"/>
        <w:jc w:val="both"/>
        <w:rPr>
          <w:rFonts w:ascii="Arial" w:hAnsi="Arial" w:cs="Arial"/>
          <w:b/>
          <w:noProof/>
          <w:sz w:val="28"/>
          <w:szCs w:val="28"/>
          <w:lang w:val="en-US"/>
        </w:rPr>
      </w:pPr>
      <w:r w:rsidRPr="004B7113">
        <w:rPr>
          <w:rFonts w:ascii="Arial" w:hAnsi="Arial" w:cs="Arial"/>
          <w:b/>
          <w:noProof/>
          <w:sz w:val="28"/>
          <w:szCs w:val="28"/>
          <w:lang w:val="en-US"/>
        </w:rPr>
        <w:t>Document for</w:t>
      </w:r>
      <w:r w:rsidRPr="004B7113">
        <w:rPr>
          <w:rFonts w:ascii="Arial" w:hAnsi="Arial" w:cs="Arial"/>
          <w:b/>
          <w:noProof/>
          <w:sz w:val="28"/>
          <w:szCs w:val="28"/>
          <w:lang w:val="en-US"/>
        </w:rPr>
        <w:tab/>
      </w:r>
      <w:r w:rsidRPr="004B7113">
        <w:rPr>
          <w:rFonts w:ascii="Arial" w:hAnsi="Arial" w:cs="Arial"/>
          <w:b/>
          <w:noProof/>
          <w:sz w:val="28"/>
          <w:szCs w:val="28"/>
          <w:lang w:val="en-US"/>
        </w:rPr>
        <w:tab/>
        <w:t>:</w:t>
      </w:r>
      <w:r w:rsidRPr="004B7113">
        <w:rPr>
          <w:rFonts w:ascii="Arial" w:hAnsi="Arial" w:cs="Arial"/>
          <w:b/>
          <w:noProof/>
          <w:sz w:val="28"/>
          <w:szCs w:val="28"/>
          <w:lang w:val="en-US"/>
        </w:rPr>
        <w:tab/>
        <w:t>Discussion</w:t>
      </w:r>
      <w:r w:rsidR="001C1454" w:rsidRPr="004B7113">
        <w:rPr>
          <w:rFonts w:ascii="Arial" w:hAnsi="Arial" w:cs="Arial"/>
          <w:b/>
          <w:noProof/>
          <w:sz w:val="28"/>
          <w:szCs w:val="28"/>
          <w:lang w:val="en-US"/>
        </w:rPr>
        <w:t xml:space="preserve"> and Decision</w:t>
      </w:r>
    </w:p>
    <w:p w14:paraId="0130CE0A" w14:textId="3FA35623" w:rsidR="00D4259F" w:rsidRPr="004B7113" w:rsidRDefault="00CA1066">
      <w:pPr>
        <w:pStyle w:val="1"/>
        <w:rPr>
          <w:rFonts w:ascii="Times New Roman" w:hAnsi="Times New Roman"/>
          <w:lang w:val="en-US" w:eastAsia="ko-KR"/>
        </w:rPr>
      </w:pPr>
      <w:r w:rsidRPr="004B7113">
        <w:rPr>
          <w:rFonts w:hint="eastAsia"/>
          <w:lang w:val="en-US" w:eastAsia="ko-KR"/>
        </w:rPr>
        <w:t>1.</w:t>
      </w:r>
      <w:r w:rsidRPr="004B7113">
        <w:rPr>
          <w:rFonts w:hint="eastAsia"/>
          <w:lang w:val="en-US" w:eastAsia="ko-KR"/>
        </w:rPr>
        <w:tab/>
      </w:r>
      <w:r w:rsidR="00B02523" w:rsidRPr="004B7113">
        <w:rPr>
          <w:rFonts w:hint="eastAsia"/>
          <w:lang w:val="en-US" w:eastAsia="ko-KR"/>
        </w:rPr>
        <w:t>Introduction</w:t>
      </w:r>
    </w:p>
    <w:p w14:paraId="0B642049" w14:textId="443D7E30" w:rsidR="001F5D5E" w:rsidRDefault="001F5D5E" w:rsidP="00AD0400">
      <w:pPr>
        <w:rPr>
          <w:lang w:eastAsia="ko-KR"/>
        </w:rPr>
      </w:pPr>
      <w:r>
        <w:rPr>
          <w:rFonts w:hint="eastAsia"/>
          <w:lang w:eastAsia="ko-KR"/>
        </w:rPr>
        <w:t>In the SID for Ambient IoT (A-IoT) [1], RAN2 leads the following objectives.</w:t>
      </w:r>
    </w:p>
    <w:tbl>
      <w:tblPr>
        <w:tblStyle w:val="af5"/>
        <w:tblW w:w="0" w:type="auto"/>
        <w:tblLook w:val="04A0" w:firstRow="1" w:lastRow="0" w:firstColumn="1" w:lastColumn="0" w:noHBand="0" w:noVBand="1"/>
      </w:tblPr>
      <w:tblGrid>
        <w:gridCol w:w="9631"/>
      </w:tblGrid>
      <w:tr w:rsidR="001F5D5E" w14:paraId="4D760E47" w14:textId="77777777" w:rsidTr="001F5D5E">
        <w:tc>
          <w:tcPr>
            <w:tcW w:w="9631" w:type="dxa"/>
          </w:tcPr>
          <w:p w14:paraId="602A183F" w14:textId="77777777" w:rsidR="001A0EA9" w:rsidRPr="001A0EA9" w:rsidRDefault="001A0EA9" w:rsidP="001A0EA9">
            <w:pPr>
              <w:overflowPunct w:val="0"/>
              <w:autoSpaceDE w:val="0"/>
              <w:autoSpaceDN w:val="0"/>
              <w:adjustRightInd w:val="0"/>
              <w:spacing w:after="120"/>
              <w:ind w:right="-96"/>
              <w:jc w:val="both"/>
              <w:textAlignment w:val="baseline"/>
              <w:rPr>
                <w:rFonts w:eastAsia="SimSun"/>
                <w:u w:val="single"/>
                <w:lang w:val="en-US" w:eastAsia="ja-JP"/>
              </w:rPr>
            </w:pPr>
            <w:r w:rsidRPr="001A0EA9">
              <w:rPr>
                <w:rFonts w:eastAsia="SimSun"/>
                <w:u w:val="single"/>
                <w:lang w:val="en-US" w:eastAsia="ja-JP"/>
              </w:rPr>
              <w:t>General Scope</w:t>
            </w:r>
          </w:p>
          <w:p w14:paraId="49F11382" w14:textId="77777777" w:rsidR="001A0EA9" w:rsidRPr="001A0EA9" w:rsidRDefault="001A0EA9" w:rsidP="001A0EA9">
            <w:pPr>
              <w:overflowPunct w:val="0"/>
              <w:autoSpaceDE w:val="0"/>
              <w:autoSpaceDN w:val="0"/>
              <w:adjustRightInd w:val="0"/>
              <w:spacing w:after="120"/>
              <w:ind w:right="-96"/>
              <w:jc w:val="both"/>
              <w:textAlignment w:val="baseline"/>
              <w:rPr>
                <w:rFonts w:eastAsia="SimSun"/>
                <w:lang w:val="en-US" w:eastAsia="ja-JP"/>
              </w:rPr>
            </w:pPr>
            <w:r w:rsidRPr="001A0EA9">
              <w:rPr>
                <w:rFonts w:eastAsia="SimSun"/>
                <w:lang w:val="en-US" w:eastAsia="ja-JP"/>
              </w:rPr>
              <w:t>The definitions provided in TR 38.848 are taken into this SI, and the following are the exclusive general scope:</w:t>
            </w:r>
          </w:p>
          <w:p w14:paraId="6C17C6A6" w14:textId="099C5D69" w:rsidR="001A0EA9" w:rsidRPr="00DB4477" w:rsidRDefault="001A0EA9" w:rsidP="00CE5EC6">
            <w:pPr>
              <w:numPr>
                <w:ilvl w:val="0"/>
                <w:numId w:val="12"/>
              </w:numPr>
              <w:overflowPunct w:val="0"/>
              <w:autoSpaceDE w:val="0"/>
              <w:autoSpaceDN w:val="0"/>
              <w:adjustRightInd w:val="0"/>
              <w:spacing w:after="120"/>
              <w:ind w:right="-96"/>
              <w:jc w:val="both"/>
              <w:textAlignment w:val="baseline"/>
              <w:rPr>
                <w:rFonts w:eastAsia="SimSun"/>
                <w:lang w:val="en-US" w:eastAsia="ja-JP"/>
              </w:rPr>
            </w:pPr>
            <w:r w:rsidRPr="00D129BD">
              <w:rPr>
                <w:rFonts w:eastAsia="SimSun"/>
                <w:lang w:val="en-US" w:eastAsia="ja-JP"/>
              </w:rPr>
              <w:t xml:space="preserve">The overall objective shall be to study </w:t>
            </w:r>
            <w:r w:rsidRPr="001E68C1">
              <w:rPr>
                <w:rFonts w:eastAsia="SimSun"/>
                <w:lang w:val="en-US" w:eastAsia="ja-JP"/>
              </w:rPr>
              <w:t>a harmonized air interface design with minimized differences</w:t>
            </w:r>
            <w:r w:rsidRPr="00D129BD">
              <w:rPr>
                <w:rFonts w:eastAsia="SimSun"/>
                <w:lang w:val="en-US" w:eastAsia="ja-JP"/>
              </w:rPr>
              <w:t xml:space="preserve"> (where necessary) for Ambient IoT to enable the following devices:</w:t>
            </w:r>
          </w:p>
          <w:p w14:paraId="0400B998" w14:textId="4A20991C" w:rsidR="001F5D5E" w:rsidRPr="0075448F" w:rsidRDefault="001F5D5E" w:rsidP="001F5D5E">
            <w:pPr>
              <w:overflowPunct w:val="0"/>
              <w:autoSpaceDE w:val="0"/>
              <w:autoSpaceDN w:val="0"/>
              <w:adjustRightInd w:val="0"/>
              <w:spacing w:after="120"/>
              <w:ind w:leftChars="400" w:left="800" w:rightChars="-48" w:right="-96"/>
              <w:jc w:val="both"/>
              <w:textAlignment w:val="baseline"/>
              <w:rPr>
                <w:rFonts w:eastAsiaTheme="minorEastAsia"/>
                <w:lang w:val="en-US" w:eastAsia="ko-KR"/>
              </w:rPr>
            </w:pPr>
            <w:r>
              <w:rPr>
                <w:rFonts w:eastAsiaTheme="minorEastAsia"/>
                <w:lang w:val="en-US" w:eastAsia="ko-KR"/>
              </w:rPr>
              <w:t>……</w:t>
            </w:r>
          </w:p>
          <w:p w14:paraId="640EA8C1" w14:textId="77777777" w:rsidR="001F5D5E" w:rsidRPr="001F5D5E" w:rsidRDefault="001F5D5E" w:rsidP="00CE5EC6">
            <w:pPr>
              <w:numPr>
                <w:ilvl w:val="0"/>
                <w:numId w:val="13"/>
              </w:numPr>
              <w:overflowPunct w:val="0"/>
              <w:autoSpaceDE w:val="0"/>
              <w:autoSpaceDN w:val="0"/>
              <w:adjustRightInd w:val="0"/>
              <w:spacing w:after="120"/>
              <w:ind w:right="-96"/>
              <w:jc w:val="both"/>
              <w:textAlignment w:val="baseline"/>
              <w:rPr>
                <w:rFonts w:eastAsia="SimSun"/>
                <w:lang w:val="en-US" w:eastAsia="ja-JP"/>
              </w:rPr>
            </w:pPr>
            <w:r w:rsidRPr="001F5D5E">
              <w:rPr>
                <w:rFonts w:eastAsia="SimSun"/>
                <w:lang w:val="en-US" w:eastAsia="ja-JP"/>
              </w:rPr>
              <w:t xml:space="preserve">For Topologies 1 &amp; 2 (UE as intermediate node under NW control) per TR 38.848, </w:t>
            </w:r>
            <w:r w:rsidRPr="001F5D5E">
              <w:rPr>
                <w:rFonts w:eastAsia="SimSun"/>
                <w:highlight w:val="yellow"/>
                <w:lang w:val="en-US" w:eastAsia="ja-JP"/>
              </w:rPr>
              <w:t>with no RRC states, no mobility (i.e. at least no cell selection/re-selection -like function),</w:t>
            </w:r>
            <w:r w:rsidRPr="001F5D5E">
              <w:rPr>
                <w:rFonts w:eastAsia="SimSun"/>
                <w:lang w:val="en-US" w:eastAsia="ja-JP"/>
              </w:rPr>
              <w:t xml:space="preserve"> no HARQ, no ARQ. </w:t>
            </w:r>
          </w:p>
          <w:p w14:paraId="0E70C18C" w14:textId="77777777" w:rsidR="001F5D5E" w:rsidRPr="0075448F" w:rsidRDefault="001F5D5E" w:rsidP="001F5D5E">
            <w:pPr>
              <w:overflowPunct w:val="0"/>
              <w:autoSpaceDE w:val="0"/>
              <w:autoSpaceDN w:val="0"/>
              <w:adjustRightInd w:val="0"/>
              <w:spacing w:after="120"/>
              <w:ind w:leftChars="400" w:left="800" w:rightChars="-48" w:right="-96"/>
              <w:jc w:val="both"/>
              <w:textAlignment w:val="baseline"/>
              <w:rPr>
                <w:rFonts w:eastAsiaTheme="minorEastAsia"/>
                <w:lang w:val="en-US" w:eastAsia="ko-KR"/>
              </w:rPr>
            </w:pPr>
            <w:r>
              <w:rPr>
                <w:rFonts w:eastAsiaTheme="minorEastAsia"/>
                <w:lang w:val="en-US" w:eastAsia="ko-KR"/>
              </w:rPr>
              <w:t>……</w:t>
            </w:r>
          </w:p>
          <w:p w14:paraId="0D9A289E" w14:textId="77777777" w:rsidR="001F5D5E" w:rsidRPr="001F5D5E" w:rsidRDefault="001F5D5E" w:rsidP="00CE5EC6">
            <w:pPr>
              <w:numPr>
                <w:ilvl w:val="0"/>
                <w:numId w:val="16"/>
              </w:numPr>
              <w:overflowPunct w:val="0"/>
              <w:autoSpaceDE w:val="0"/>
              <w:autoSpaceDN w:val="0"/>
              <w:adjustRightInd w:val="0"/>
              <w:spacing w:after="120"/>
              <w:ind w:right="-96"/>
              <w:jc w:val="both"/>
              <w:textAlignment w:val="baseline"/>
              <w:rPr>
                <w:rFonts w:eastAsia="SimSun"/>
                <w:lang w:val="en-US" w:eastAsia="ja-JP"/>
              </w:rPr>
            </w:pPr>
            <w:r w:rsidRPr="001F5D5E">
              <w:rPr>
                <w:rFonts w:eastAsia="SimSun"/>
                <w:highlight w:val="yellow"/>
                <w:lang w:val="en-US" w:eastAsia="ja-JP"/>
              </w:rPr>
              <w:t>Traffic types DO-DTT, DT</w:t>
            </w:r>
            <w:r w:rsidRPr="001F5D5E">
              <w:rPr>
                <w:rFonts w:eastAsia="SimSun"/>
                <w:lang w:val="en-US" w:eastAsia="ja-JP"/>
              </w:rPr>
              <w:t>, with focus on rUC1 (indoor inventory) and rUC4 (indoor command).</w:t>
            </w:r>
            <w:r w:rsidRPr="001F5D5E">
              <w:rPr>
                <w:rFonts w:eastAsia="SimSun"/>
                <w:sz w:val="16"/>
                <w:szCs w:val="16"/>
                <w:lang w:eastAsia="en-GB"/>
              </w:rPr>
              <w:t xml:space="preserve"> </w:t>
            </w:r>
          </w:p>
          <w:p w14:paraId="6E14F469" w14:textId="77777777" w:rsidR="001F5D5E" w:rsidRPr="008B1FAE" w:rsidRDefault="001F5D5E" w:rsidP="00CE5EC6">
            <w:pPr>
              <w:numPr>
                <w:ilvl w:val="0"/>
                <w:numId w:val="11"/>
              </w:numPr>
              <w:overflowPunct w:val="0"/>
              <w:autoSpaceDE w:val="0"/>
              <w:autoSpaceDN w:val="0"/>
              <w:adjustRightInd w:val="0"/>
              <w:textAlignment w:val="baseline"/>
              <w:rPr>
                <w:rFonts w:eastAsia="DengXian"/>
                <w:lang w:eastAsia="en-GB"/>
              </w:rPr>
            </w:pPr>
            <w:r w:rsidRPr="001F5D5E">
              <w:rPr>
                <w:rFonts w:eastAsia="DengXian"/>
                <w:lang w:eastAsia="en-GB"/>
              </w:rPr>
              <w:t xml:space="preserve">From RAN#104, the study will </w:t>
            </w:r>
            <w:r w:rsidRPr="00D129BD">
              <w:rPr>
                <w:rFonts w:eastAsia="DengXian"/>
                <w:lang w:eastAsia="en-GB"/>
              </w:rPr>
              <w:t xml:space="preserve">assess whether </w:t>
            </w:r>
            <w:r w:rsidRPr="001E68C1">
              <w:rPr>
                <w:rFonts w:eastAsia="DengXian"/>
                <w:lang w:eastAsia="en-GB"/>
              </w:rPr>
              <w:t>the harmonized air interface design</w:t>
            </w:r>
            <w:r w:rsidRPr="00D129BD">
              <w:rPr>
                <w:rFonts w:eastAsia="DengXian"/>
                <w:lang w:eastAsia="en-GB"/>
              </w:rPr>
              <w:t xml:space="preserve"> (per bullet ‘A’ above) can address the DO-A (Device-originated autonomous) use case, only to identify which part(s) of the </w:t>
            </w:r>
            <w:r w:rsidRPr="001E68C1">
              <w:rPr>
                <w:rFonts w:eastAsia="DengXian"/>
                <w:lang w:eastAsia="en-GB"/>
              </w:rPr>
              <w:t>harmonized air interface design</w:t>
            </w:r>
            <w:r w:rsidRPr="00D129BD">
              <w:rPr>
                <w:rFonts w:eastAsia="DengXian"/>
                <w:lang w:eastAsia="en-GB"/>
              </w:rPr>
              <w:t xml:space="preserve"> (per bullet ‘A’ above) is/are not sufficient for the DO</w:t>
            </w:r>
            <w:r w:rsidRPr="001F5D5E">
              <w:rPr>
                <w:rFonts w:eastAsia="DengXian"/>
                <w:lang w:eastAsia="en-GB"/>
              </w:rPr>
              <w:t>-A use case.</w:t>
            </w:r>
          </w:p>
          <w:p w14:paraId="4D17792E" w14:textId="08CA32C3" w:rsidR="001F5D5E" w:rsidRPr="008B1FAE" w:rsidRDefault="008B1FAE" w:rsidP="008B1FAE">
            <w:pPr>
              <w:overflowPunct w:val="0"/>
              <w:autoSpaceDE w:val="0"/>
              <w:autoSpaceDN w:val="0"/>
              <w:adjustRightInd w:val="0"/>
              <w:spacing w:after="120"/>
              <w:ind w:leftChars="400" w:left="800" w:rightChars="-48" w:right="-96"/>
              <w:jc w:val="both"/>
              <w:textAlignment w:val="baseline"/>
              <w:rPr>
                <w:rFonts w:eastAsiaTheme="minorEastAsia"/>
                <w:lang w:val="en-US" w:eastAsia="ko-KR"/>
              </w:rPr>
            </w:pPr>
            <w:r>
              <w:rPr>
                <w:rFonts w:eastAsiaTheme="minorEastAsia"/>
                <w:lang w:val="en-US" w:eastAsia="ko-KR"/>
              </w:rPr>
              <w:t>……</w:t>
            </w:r>
          </w:p>
          <w:p w14:paraId="17BD67C6" w14:textId="77777777" w:rsidR="001F5D5E" w:rsidRPr="001F5D5E" w:rsidRDefault="001F5D5E" w:rsidP="00CE5EC6">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1F5D5E">
              <w:rPr>
                <w:rFonts w:eastAsia="SimSun"/>
                <w:highlight w:val="yellow"/>
                <w:lang w:val="en-US" w:eastAsia="ja-JP"/>
              </w:rPr>
              <w:t>RAN2-led:</w:t>
            </w:r>
          </w:p>
          <w:p w14:paraId="5842E348" w14:textId="77777777" w:rsidR="001F5D5E" w:rsidRPr="001E68C1" w:rsidRDefault="001F5D5E" w:rsidP="00CE5EC6">
            <w:pPr>
              <w:numPr>
                <w:ilvl w:val="1"/>
                <w:numId w:val="15"/>
              </w:numPr>
              <w:overflowPunct w:val="0"/>
              <w:autoSpaceDE w:val="0"/>
              <w:autoSpaceDN w:val="0"/>
              <w:adjustRightInd w:val="0"/>
              <w:textAlignment w:val="baseline"/>
              <w:rPr>
                <w:rFonts w:eastAsia="DengXian"/>
                <w:highlight w:val="yellow"/>
                <w:lang w:eastAsia="en-GB"/>
              </w:rPr>
            </w:pPr>
            <w:r w:rsidRPr="001E68C1">
              <w:rPr>
                <w:rFonts w:eastAsia="DengXian"/>
                <w:highlight w:val="yellow"/>
                <w:lang w:eastAsia="en-GB"/>
              </w:rPr>
              <w:t xml:space="preserve">Study and decide which functions are </w:t>
            </w:r>
            <w:bookmarkStart w:id="0" w:name="_Hlk163055781"/>
            <w:r w:rsidRPr="001E68C1">
              <w:rPr>
                <w:rFonts w:eastAsia="DengXian"/>
                <w:highlight w:val="yellow"/>
                <w:lang w:eastAsia="en-GB"/>
              </w:rPr>
              <w:t>needed for an Ambient IoT</w:t>
            </w:r>
            <w:bookmarkEnd w:id="0"/>
            <w:r w:rsidRPr="001E68C1">
              <w:rPr>
                <w:rFonts w:eastAsia="DengXian"/>
                <w:highlight w:val="yellow"/>
                <w:lang w:eastAsia="en-GB"/>
              </w:rPr>
              <w:t xml:space="preserve"> compact protocol stack and lightweight signalling procedure to enable DO-DTT and DT data transmission, and study those functions.</w:t>
            </w:r>
          </w:p>
          <w:p w14:paraId="19161E85" w14:textId="77777777" w:rsidR="001F5D5E" w:rsidRPr="001F5D5E" w:rsidRDefault="001F5D5E" w:rsidP="001F5D5E">
            <w:pPr>
              <w:overflowPunct w:val="0"/>
              <w:autoSpaceDE w:val="0"/>
              <w:autoSpaceDN w:val="0"/>
              <w:adjustRightInd w:val="0"/>
              <w:ind w:left="1440"/>
              <w:textAlignment w:val="baseline"/>
              <w:rPr>
                <w:rFonts w:eastAsia="DengXian"/>
                <w:lang w:eastAsia="en-GB"/>
              </w:rPr>
            </w:pPr>
            <w:r w:rsidRPr="001F5D5E">
              <w:rPr>
                <w:rFonts w:eastAsia="DengXian"/>
                <w:lang w:val="en-US" w:eastAsia="en-GB"/>
              </w:rPr>
              <w:t>For example:</w:t>
            </w:r>
          </w:p>
          <w:p w14:paraId="009D943C" w14:textId="77777777" w:rsidR="001F5D5E" w:rsidRPr="001F5D5E" w:rsidRDefault="001F5D5E" w:rsidP="00CE5EC6">
            <w:pPr>
              <w:numPr>
                <w:ilvl w:val="2"/>
                <w:numId w:val="14"/>
              </w:numPr>
              <w:overflowPunct w:val="0"/>
              <w:autoSpaceDE w:val="0"/>
              <w:autoSpaceDN w:val="0"/>
              <w:adjustRightInd w:val="0"/>
              <w:textAlignment w:val="baseline"/>
              <w:rPr>
                <w:rFonts w:eastAsia="DengXian"/>
                <w:lang w:val="en-US" w:eastAsia="en-GB"/>
              </w:rPr>
            </w:pPr>
            <w:r w:rsidRPr="001F5D5E">
              <w:rPr>
                <w:rFonts w:eastAsia="DengXian"/>
                <w:lang w:val="en-US" w:eastAsia="en-GB"/>
              </w:rPr>
              <w:t>Paging</w:t>
            </w:r>
          </w:p>
          <w:p w14:paraId="384C72F3" w14:textId="77777777" w:rsidR="001F5D5E" w:rsidRPr="001F5D5E" w:rsidRDefault="001F5D5E" w:rsidP="00CE5EC6">
            <w:pPr>
              <w:numPr>
                <w:ilvl w:val="2"/>
                <w:numId w:val="14"/>
              </w:numPr>
              <w:overflowPunct w:val="0"/>
              <w:autoSpaceDE w:val="0"/>
              <w:autoSpaceDN w:val="0"/>
              <w:adjustRightInd w:val="0"/>
              <w:textAlignment w:val="baseline"/>
              <w:rPr>
                <w:rFonts w:eastAsia="DengXian"/>
                <w:lang w:val="en-US" w:eastAsia="en-GB"/>
              </w:rPr>
            </w:pPr>
            <w:r w:rsidRPr="001F5D5E">
              <w:rPr>
                <w:rFonts w:eastAsia="DengXian"/>
                <w:lang w:val="en-US" w:eastAsia="en-GB"/>
              </w:rPr>
              <w:t>Random access</w:t>
            </w:r>
          </w:p>
          <w:p w14:paraId="67E2B41C" w14:textId="77777777" w:rsidR="001F5D5E" w:rsidRPr="001F5D5E" w:rsidRDefault="001F5D5E" w:rsidP="00CE5EC6">
            <w:pPr>
              <w:numPr>
                <w:ilvl w:val="2"/>
                <w:numId w:val="14"/>
              </w:numPr>
              <w:overflowPunct w:val="0"/>
              <w:autoSpaceDE w:val="0"/>
              <w:autoSpaceDN w:val="0"/>
              <w:adjustRightInd w:val="0"/>
              <w:textAlignment w:val="baseline"/>
              <w:rPr>
                <w:rFonts w:eastAsia="DengXian"/>
                <w:lang w:val="en-US" w:eastAsia="en-GB"/>
              </w:rPr>
            </w:pPr>
            <w:r w:rsidRPr="001F5D5E">
              <w:rPr>
                <w:rFonts w:eastAsia="DengXian"/>
                <w:lang w:val="en-US" w:eastAsia="en-GB"/>
              </w:rPr>
              <w:t xml:space="preserve">Data transmission, including necessary radio resource control aspects, respecting the limitation in the General Scope </w:t>
            </w:r>
          </w:p>
          <w:p w14:paraId="7F2487AF" w14:textId="77777777" w:rsidR="001F5D5E" w:rsidRPr="001F5D5E" w:rsidRDefault="001F5D5E" w:rsidP="00CE5EC6">
            <w:pPr>
              <w:numPr>
                <w:ilvl w:val="2"/>
                <w:numId w:val="14"/>
              </w:numPr>
              <w:overflowPunct w:val="0"/>
              <w:autoSpaceDE w:val="0"/>
              <w:autoSpaceDN w:val="0"/>
              <w:adjustRightInd w:val="0"/>
              <w:textAlignment w:val="baseline"/>
              <w:rPr>
                <w:rFonts w:eastAsia="DengXian"/>
                <w:lang w:val="en-US" w:eastAsia="en-GB"/>
              </w:rPr>
            </w:pPr>
            <w:bookmarkStart w:id="1" w:name="_Hlk163055766"/>
            <w:r w:rsidRPr="001F5D5E">
              <w:rPr>
                <w:rFonts w:eastAsia="DengXian"/>
                <w:lang w:val="en-US" w:eastAsia="en-GB"/>
              </w:rPr>
              <w:t>Interactions with upper layers</w:t>
            </w:r>
            <w:bookmarkEnd w:id="1"/>
          </w:p>
          <w:p w14:paraId="00E0DC74" w14:textId="44B3D17A" w:rsidR="001F5D5E" w:rsidRPr="001A0EA9" w:rsidRDefault="001F5D5E" w:rsidP="001A0EA9">
            <w:pPr>
              <w:overflowPunct w:val="0"/>
              <w:autoSpaceDE w:val="0"/>
              <w:autoSpaceDN w:val="0"/>
              <w:adjustRightInd w:val="0"/>
              <w:ind w:left="1440"/>
              <w:textAlignment w:val="baseline"/>
              <w:rPr>
                <w:rFonts w:eastAsiaTheme="minorEastAsia"/>
                <w:lang w:val="en-US" w:eastAsia="ko-KR"/>
              </w:rPr>
            </w:pPr>
            <w:r w:rsidRPr="001F5D5E">
              <w:rPr>
                <w:rFonts w:eastAsia="DengXian"/>
                <w:lang w:val="en-US" w:eastAsia="en-GB"/>
              </w:rPr>
              <w:t>For functionalities not listed above, they are studied only if found essential.</w:t>
            </w:r>
          </w:p>
        </w:tc>
      </w:tr>
    </w:tbl>
    <w:p w14:paraId="0D2D1441" w14:textId="77777777" w:rsidR="00DB4477" w:rsidRDefault="00DB4477" w:rsidP="00AD0400">
      <w:pPr>
        <w:rPr>
          <w:lang w:eastAsia="ko-KR"/>
        </w:rPr>
      </w:pPr>
    </w:p>
    <w:p w14:paraId="31F04962" w14:textId="4EB83DF1" w:rsidR="000D3B28" w:rsidRPr="004B7113" w:rsidRDefault="00D129BD" w:rsidP="00AD0400">
      <w:r>
        <w:rPr>
          <w:lang w:eastAsia="ko-KR"/>
        </w:rPr>
        <w:t xml:space="preserve">In this </w:t>
      </w:r>
      <w:r>
        <w:rPr>
          <w:rFonts w:hint="eastAsia"/>
          <w:lang w:eastAsia="ko-KR"/>
        </w:rPr>
        <w:t>contribution</w:t>
      </w:r>
      <w:r>
        <w:rPr>
          <w:lang w:eastAsia="ko-KR"/>
        </w:rPr>
        <w:t xml:space="preserve">, we discuss the </w:t>
      </w:r>
      <w:r>
        <w:rPr>
          <w:rFonts w:hint="eastAsia"/>
          <w:lang w:eastAsia="ko-KR"/>
        </w:rPr>
        <w:t>A-IoT control plane (CP) functionalities that are not covered by other AIs</w:t>
      </w:r>
      <w:r>
        <w:rPr>
          <w:lang w:eastAsia="ko-KR"/>
        </w:rPr>
        <w:t>.</w:t>
      </w:r>
    </w:p>
    <w:p w14:paraId="65B48B6A" w14:textId="2D598F3E" w:rsidR="007B7FFE" w:rsidRDefault="00B02523" w:rsidP="007957E6">
      <w:pPr>
        <w:pStyle w:val="1"/>
        <w:spacing w:line="300" w:lineRule="atLeast"/>
        <w:rPr>
          <w:lang w:val="en-US" w:eastAsia="ko-KR"/>
        </w:rPr>
      </w:pPr>
      <w:r w:rsidRPr="004B7113">
        <w:rPr>
          <w:rFonts w:hint="eastAsia"/>
          <w:lang w:val="en-US" w:eastAsia="ko-KR"/>
        </w:rPr>
        <w:lastRenderedPageBreak/>
        <w:t>2</w:t>
      </w:r>
      <w:r w:rsidR="00CA1066" w:rsidRPr="004B7113">
        <w:rPr>
          <w:lang w:val="en-US"/>
        </w:rPr>
        <w:t>.</w:t>
      </w:r>
      <w:r w:rsidR="00CA1066" w:rsidRPr="004B7113">
        <w:rPr>
          <w:lang w:val="en-US"/>
        </w:rPr>
        <w:tab/>
      </w:r>
      <w:r w:rsidRPr="004B7113">
        <w:rPr>
          <w:rFonts w:hint="eastAsia"/>
          <w:lang w:val="en-US" w:eastAsia="ko-KR"/>
        </w:rPr>
        <w:t>Discussion</w:t>
      </w:r>
    </w:p>
    <w:p w14:paraId="451C0673" w14:textId="7CFCA483" w:rsidR="001A0EA9" w:rsidRDefault="001A0EA9" w:rsidP="001A0EA9">
      <w:pPr>
        <w:pStyle w:val="2"/>
        <w:rPr>
          <w:lang w:eastAsia="ko-KR"/>
        </w:rPr>
      </w:pPr>
      <w:r>
        <w:rPr>
          <w:rFonts w:hint="eastAsia"/>
          <w:lang w:val="en-US" w:eastAsia="ko-KR"/>
        </w:rPr>
        <w:t>2.1.</w:t>
      </w:r>
      <w:r>
        <w:rPr>
          <w:rFonts w:hint="eastAsia"/>
          <w:lang w:val="en-US" w:eastAsia="ko-KR"/>
        </w:rPr>
        <w:tab/>
      </w:r>
      <w:r w:rsidR="00831362">
        <w:rPr>
          <w:rFonts w:hint="eastAsia"/>
          <w:lang w:val="en-US" w:eastAsia="ko-KR"/>
        </w:rPr>
        <w:t>System Information</w:t>
      </w:r>
    </w:p>
    <w:p w14:paraId="2B6582D6" w14:textId="32174BE6" w:rsidR="00945DB7" w:rsidRDefault="005A7685" w:rsidP="00AC4F99">
      <w:pPr>
        <w:rPr>
          <w:rFonts w:eastAsiaTheme="minorEastAsia"/>
          <w:b/>
          <w:lang w:eastAsia="ko-KR"/>
        </w:rPr>
      </w:pPr>
      <w:r>
        <w:rPr>
          <w:rFonts w:hint="eastAsia"/>
          <w:lang w:val="en-US" w:eastAsia="ko-KR"/>
        </w:rPr>
        <w:t xml:space="preserve">As </w:t>
      </w:r>
      <w:r w:rsidR="004831B2">
        <w:rPr>
          <w:rFonts w:hint="eastAsia"/>
          <w:lang w:val="en-US" w:eastAsia="ko-KR"/>
        </w:rPr>
        <w:t xml:space="preserve">outlined </w:t>
      </w:r>
      <w:r>
        <w:rPr>
          <w:rFonts w:hint="eastAsia"/>
          <w:lang w:val="en-US" w:eastAsia="ko-KR"/>
        </w:rPr>
        <w:t xml:space="preserve">in </w:t>
      </w:r>
      <w:r w:rsidR="00945DB7">
        <w:rPr>
          <w:rFonts w:hint="eastAsia"/>
          <w:lang w:val="en-US" w:eastAsia="ko-KR"/>
        </w:rPr>
        <w:t xml:space="preserve">R19 A-IoT </w:t>
      </w:r>
      <w:r>
        <w:rPr>
          <w:rFonts w:hint="eastAsia"/>
          <w:lang w:val="en-US" w:eastAsia="ko-KR"/>
        </w:rPr>
        <w:t>SID</w:t>
      </w:r>
      <w:r w:rsidR="004831B2">
        <w:rPr>
          <w:rFonts w:hint="eastAsia"/>
          <w:lang w:val="en-US" w:eastAsia="ko-KR"/>
        </w:rPr>
        <w:t xml:space="preserve"> [1]</w:t>
      </w:r>
      <w:r>
        <w:rPr>
          <w:rFonts w:hint="eastAsia"/>
          <w:lang w:val="en-US" w:eastAsia="ko-KR"/>
        </w:rPr>
        <w:t>,</w:t>
      </w:r>
      <w:r w:rsidR="004831B2">
        <w:rPr>
          <w:rFonts w:hint="eastAsia"/>
          <w:lang w:val="en-US" w:eastAsia="ko-KR"/>
        </w:rPr>
        <w:t xml:space="preserve"> the objective of RAN2 is to study and identify the necessary functions</w:t>
      </w:r>
      <w:r w:rsidR="000E53A4">
        <w:rPr>
          <w:rFonts w:hint="eastAsia"/>
          <w:lang w:val="en-US" w:eastAsia="ko-KR"/>
        </w:rPr>
        <w:t xml:space="preserve"> for A-IoT</w:t>
      </w:r>
      <w:r w:rsidR="004831B2">
        <w:rPr>
          <w:rFonts w:hint="eastAsia"/>
          <w:lang w:val="en-US" w:eastAsia="ko-KR"/>
        </w:rPr>
        <w:t xml:space="preserve"> compact protocol stack and lightweight</w:t>
      </w:r>
      <w:r w:rsidR="00D07C48" w:rsidRPr="00D07C48">
        <w:rPr>
          <w:rFonts w:eastAsiaTheme="minorEastAsia" w:hint="eastAsia"/>
          <w:b/>
          <w:lang w:eastAsia="ko-KR"/>
        </w:rPr>
        <w:t xml:space="preserve"> </w:t>
      </w:r>
      <w:r w:rsidR="00D07C48" w:rsidRPr="00D07C48">
        <w:rPr>
          <w:rFonts w:eastAsiaTheme="minorEastAsia" w:hint="eastAsia"/>
          <w:bCs/>
          <w:lang w:eastAsia="ko-KR"/>
        </w:rPr>
        <w:t>signalling</w:t>
      </w:r>
      <w:r w:rsidR="004831B2">
        <w:rPr>
          <w:rFonts w:hint="eastAsia"/>
          <w:lang w:val="en-US" w:eastAsia="ko-KR"/>
        </w:rPr>
        <w:t xml:space="preserve"> procedure. The R19 A-IoT</w:t>
      </w:r>
      <w:r w:rsidR="000E53A4">
        <w:rPr>
          <w:rFonts w:hint="eastAsia"/>
          <w:lang w:val="en-US" w:eastAsia="ko-KR"/>
        </w:rPr>
        <w:t xml:space="preserve"> SI</w:t>
      </w:r>
      <w:r w:rsidR="004831B2">
        <w:rPr>
          <w:rFonts w:hint="eastAsia"/>
          <w:lang w:val="en-US" w:eastAsia="ko-KR"/>
        </w:rPr>
        <w:t xml:space="preserve"> considers two traffic types such as DT and DO-DTT. If we focus solely on supporting these types of traffic, then the periodic </w:t>
      </w:r>
      <w:r w:rsidR="00945DB7">
        <w:rPr>
          <w:rFonts w:hint="eastAsia"/>
          <w:lang w:val="en-US" w:eastAsia="ko-KR"/>
        </w:rPr>
        <w:t xml:space="preserve">system </w:t>
      </w:r>
      <w:r w:rsidR="004831B2">
        <w:rPr>
          <w:rFonts w:hint="eastAsia"/>
          <w:lang w:val="en-US" w:eastAsia="ko-KR"/>
        </w:rPr>
        <w:t>information broadcast</w:t>
      </w:r>
      <w:r w:rsidR="001A124B">
        <w:rPr>
          <w:rFonts w:hint="eastAsia"/>
          <w:lang w:val="en-US" w:eastAsia="ko-KR"/>
        </w:rPr>
        <w:t xml:space="preserve"> similar to NR</w:t>
      </w:r>
      <w:r w:rsidR="004831B2">
        <w:rPr>
          <w:rFonts w:hint="eastAsia"/>
          <w:lang w:val="en-US" w:eastAsia="ko-KR"/>
        </w:rPr>
        <w:t xml:space="preserve"> (i.e., </w:t>
      </w:r>
      <w:r w:rsidR="00B01EC4">
        <w:rPr>
          <w:rFonts w:hint="eastAsia"/>
          <w:lang w:val="en-US" w:eastAsia="ko-KR"/>
        </w:rPr>
        <w:t>system information-like</w:t>
      </w:r>
      <w:r w:rsidR="004831B2">
        <w:rPr>
          <w:rFonts w:hint="eastAsia"/>
          <w:lang w:val="en-US" w:eastAsia="ko-KR"/>
        </w:rPr>
        <w:t xml:space="preserve"> </w:t>
      </w:r>
      <w:r w:rsidR="001A124B">
        <w:rPr>
          <w:rFonts w:hint="eastAsia"/>
          <w:lang w:val="en-US" w:eastAsia="ko-KR"/>
        </w:rPr>
        <w:t>functionality</w:t>
      </w:r>
      <w:r w:rsidR="004831B2">
        <w:rPr>
          <w:rFonts w:hint="eastAsia"/>
          <w:lang w:val="en-US" w:eastAsia="ko-KR"/>
        </w:rPr>
        <w:t>) may not hold significant importance.</w:t>
      </w:r>
      <w:r w:rsidR="006E4C00">
        <w:rPr>
          <w:rFonts w:hint="eastAsia"/>
          <w:lang w:val="en-US" w:eastAsia="ko-KR"/>
        </w:rPr>
        <w:t xml:space="preserve"> </w:t>
      </w:r>
      <w:r w:rsidR="004831B2">
        <w:rPr>
          <w:rFonts w:hint="eastAsia"/>
          <w:lang w:val="en-US" w:eastAsia="ko-KR"/>
        </w:rPr>
        <w:t>For example, with a paging-like procedure that allows the network to trigger A-IoT devices to respond to the network, followed by the random access-like procedures and data transmissions, both DT and DO-DTT traffic can be implemented.</w:t>
      </w:r>
      <w:r w:rsidR="00F215BB">
        <w:rPr>
          <w:rFonts w:hint="eastAsia"/>
          <w:lang w:val="en-US" w:eastAsia="ko-KR"/>
        </w:rPr>
        <w:t xml:space="preserve"> Therefore, s</w:t>
      </w:r>
      <w:r w:rsidR="00F215BB" w:rsidRPr="00F215BB">
        <w:rPr>
          <w:lang w:val="en-US" w:eastAsia="ko-KR"/>
        </w:rPr>
        <w:t>ystem information-like functionality may be deemed unnecessary</w:t>
      </w:r>
      <w:r w:rsidR="00F215BB">
        <w:rPr>
          <w:rFonts w:hint="eastAsia"/>
          <w:lang w:val="en-US" w:eastAsia="ko-KR"/>
        </w:rPr>
        <w:t xml:space="preserve"> for A-IoT</w:t>
      </w:r>
      <w:r w:rsidR="00F215BB" w:rsidRPr="00F215BB">
        <w:rPr>
          <w:lang w:val="en-US" w:eastAsia="ko-KR"/>
        </w:rPr>
        <w:t>.</w:t>
      </w:r>
    </w:p>
    <w:p w14:paraId="07BDD03C" w14:textId="42C793C4" w:rsidR="003174C5" w:rsidRDefault="003174C5" w:rsidP="003174C5">
      <w:pPr>
        <w:ind w:left="1300" w:hangingChars="650" w:hanging="1300"/>
        <w:rPr>
          <w:rFonts w:eastAsiaTheme="minorEastAsia"/>
          <w:b/>
          <w:lang w:eastAsia="ko-KR"/>
        </w:rPr>
      </w:pPr>
      <w:r>
        <w:rPr>
          <w:rFonts w:eastAsiaTheme="minorEastAsia" w:hint="eastAsia"/>
          <w:b/>
          <w:lang w:eastAsia="ko-KR"/>
        </w:rPr>
        <w:t xml:space="preserve">Observation </w:t>
      </w:r>
      <w:r w:rsidR="00F631B1">
        <w:rPr>
          <w:rFonts w:eastAsiaTheme="minorEastAsia" w:hint="eastAsia"/>
          <w:b/>
          <w:lang w:eastAsia="ko-KR"/>
        </w:rPr>
        <w:t>1</w:t>
      </w:r>
      <w:r>
        <w:rPr>
          <w:rFonts w:eastAsiaTheme="minorEastAsia" w:hint="eastAsia"/>
          <w:b/>
          <w:lang w:eastAsia="ko-KR"/>
        </w:rPr>
        <w:t>. In terms of supporting D</w:t>
      </w:r>
      <w:r w:rsidR="00945DB7">
        <w:rPr>
          <w:rFonts w:eastAsiaTheme="minorEastAsia" w:hint="eastAsia"/>
          <w:b/>
          <w:lang w:eastAsia="ko-KR"/>
        </w:rPr>
        <w:t xml:space="preserve">T and DO-DTT traffic types, the </w:t>
      </w:r>
      <w:r w:rsidR="00B01EC4">
        <w:rPr>
          <w:rFonts w:eastAsiaTheme="minorEastAsia" w:hint="eastAsia"/>
          <w:b/>
          <w:lang w:eastAsia="ko-KR"/>
        </w:rPr>
        <w:t>system information-like</w:t>
      </w:r>
      <w:r>
        <w:rPr>
          <w:rFonts w:eastAsiaTheme="minorEastAsia" w:hint="eastAsia"/>
          <w:b/>
          <w:lang w:eastAsia="ko-KR"/>
        </w:rPr>
        <w:t xml:space="preserve"> </w:t>
      </w:r>
      <w:r w:rsidR="00945DB7">
        <w:rPr>
          <w:rFonts w:eastAsiaTheme="minorEastAsia" w:hint="eastAsia"/>
          <w:b/>
          <w:lang w:eastAsia="ko-KR"/>
        </w:rPr>
        <w:t>functionality</w:t>
      </w:r>
      <w:r>
        <w:rPr>
          <w:rFonts w:eastAsiaTheme="minorEastAsia" w:hint="eastAsia"/>
          <w:b/>
          <w:lang w:eastAsia="ko-KR"/>
        </w:rPr>
        <w:t xml:space="preserve"> </w:t>
      </w:r>
      <w:r w:rsidR="00945DB7">
        <w:rPr>
          <w:rFonts w:eastAsiaTheme="minorEastAsia" w:hint="eastAsia"/>
          <w:b/>
          <w:lang w:eastAsia="ko-KR"/>
        </w:rPr>
        <w:t>is</w:t>
      </w:r>
      <w:r>
        <w:rPr>
          <w:rFonts w:eastAsiaTheme="minorEastAsia" w:hint="eastAsia"/>
          <w:b/>
          <w:lang w:eastAsia="ko-KR"/>
        </w:rPr>
        <w:t xml:space="preserve"> not </w:t>
      </w:r>
      <w:r w:rsidR="00945DB7">
        <w:rPr>
          <w:rFonts w:eastAsiaTheme="minorEastAsia" w:hint="eastAsia"/>
          <w:b/>
          <w:lang w:eastAsia="ko-KR"/>
        </w:rPr>
        <w:t>pre</w:t>
      </w:r>
      <w:r w:rsidR="008F5EDE">
        <w:rPr>
          <w:rFonts w:eastAsiaTheme="minorEastAsia" w:hint="eastAsia"/>
          <w:b/>
          <w:lang w:eastAsia="ko-KR"/>
        </w:rPr>
        <w:t>requisite</w:t>
      </w:r>
      <w:r>
        <w:rPr>
          <w:rFonts w:eastAsiaTheme="minorEastAsia" w:hint="eastAsia"/>
          <w:b/>
          <w:lang w:eastAsia="ko-KR"/>
        </w:rPr>
        <w:t>.</w:t>
      </w:r>
    </w:p>
    <w:p w14:paraId="5230006A" w14:textId="3DF22A38" w:rsidR="00B108FC" w:rsidRDefault="00B108FC" w:rsidP="00B108FC">
      <w:pPr>
        <w:rPr>
          <w:lang w:eastAsia="ko-KR"/>
        </w:rPr>
      </w:pPr>
      <w:r>
        <w:rPr>
          <w:lang w:eastAsia="ko-KR"/>
        </w:rPr>
        <w:t xml:space="preserve">However, in </w:t>
      </w:r>
      <w:r w:rsidR="00D51C3C">
        <w:rPr>
          <w:rFonts w:hint="eastAsia"/>
          <w:lang w:eastAsia="ko-KR"/>
        </w:rPr>
        <w:t>A</w:t>
      </w:r>
      <w:r>
        <w:rPr>
          <w:lang w:eastAsia="ko-KR"/>
        </w:rPr>
        <w:t xml:space="preserve">-IoT scenario, the dissemination of network information might be necessary. For </w:t>
      </w:r>
      <w:r>
        <w:rPr>
          <w:rFonts w:hint="eastAsia"/>
          <w:lang w:eastAsia="ko-KR"/>
        </w:rPr>
        <w:t>example</w:t>
      </w:r>
      <w:r>
        <w:rPr>
          <w:lang w:eastAsia="ko-KR"/>
        </w:rPr>
        <w:t xml:space="preserve">, informing A-IoT devices about the base station (BS)-reader's operation of the harvesting signal or carrier wave for backscattered communication might be required for network optimization. </w:t>
      </w:r>
      <w:r w:rsidR="00D51C3C">
        <w:rPr>
          <w:rFonts w:hint="eastAsia"/>
          <w:lang w:eastAsia="ko-KR"/>
        </w:rPr>
        <w:t>For another example</w:t>
      </w:r>
      <w:r>
        <w:rPr>
          <w:lang w:eastAsia="ko-KR"/>
        </w:rPr>
        <w:t>, [2] proposes partially synchronous duty cycling for paging monitoring, in which case, the duty cycle period needs to be broadcasted to A-IoT devices.</w:t>
      </w:r>
    </w:p>
    <w:p w14:paraId="27111BEC" w14:textId="42DD7861" w:rsidR="00E15DC0" w:rsidRDefault="00B108FC" w:rsidP="00E15DC0">
      <w:pPr>
        <w:rPr>
          <w:lang w:eastAsia="ko-KR"/>
        </w:rPr>
      </w:pPr>
      <w:r>
        <w:rPr>
          <w:lang w:eastAsia="ko-KR"/>
        </w:rPr>
        <w:t xml:space="preserve">In this situation, if the A-IoT network attempts to broadcast network information without system information-like functionality and relies solely on a paging-like procedure, the network may consider piggybacking the network information onto the paging-like messages. However, as the types of network information diversify, modifications to the paging message format may be necessary to accommodate the new information, potentially leading to an increase in message length. This could introduce unnecessary overhead, as the primary purpose of the paging-like procedure is to trigger the A-IoT device(s). For example, as the paging message lengthens, it may require a lengthy reception operation that is unrelated to the triggering, </w:t>
      </w:r>
      <w:r w:rsidR="00E15DC0">
        <w:rPr>
          <w:rFonts w:hint="eastAsia"/>
          <w:lang w:eastAsia="ko-KR"/>
        </w:rPr>
        <w:t>wasting</w:t>
      </w:r>
      <w:r>
        <w:rPr>
          <w:lang w:eastAsia="ko-KR"/>
        </w:rPr>
        <w:t xml:space="preserve"> both time and energy.</w:t>
      </w:r>
    </w:p>
    <w:p w14:paraId="6E47E797" w14:textId="5354A0CB" w:rsidR="009F625F" w:rsidRPr="007D335F" w:rsidRDefault="00D51C3C" w:rsidP="00AC4F99">
      <w:r>
        <w:rPr>
          <w:rFonts w:hint="eastAsia"/>
          <w:lang w:eastAsia="ko-KR"/>
        </w:rPr>
        <w:t>Therefore</w:t>
      </w:r>
      <w:r w:rsidR="00E15DC0">
        <w:t xml:space="preserve">, it could be advantageous to </w:t>
      </w:r>
      <w:r w:rsidR="00E15DC0" w:rsidRPr="007D335F">
        <w:rPr>
          <w:rFonts w:hint="eastAsia"/>
        </w:rPr>
        <w:t xml:space="preserve">decouple </w:t>
      </w:r>
      <w:r w:rsidR="00E15DC0">
        <w:t xml:space="preserve">the paging-like functionality </w:t>
      </w:r>
      <w:r w:rsidR="00E15DC0">
        <w:rPr>
          <w:rFonts w:hint="eastAsia"/>
          <w:lang w:eastAsia="ko-KR"/>
        </w:rPr>
        <w:t>and</w:t>
      </w:r>
      <w:r w:rsidR="00E15DC0">
        <w:t xml:space="preserve"> the system information-like functionality in A-IoT scenarios.</w:t>
      </w:r>
    </w:p>
    <w:p w14:paraId="3E578468" w14:textId="3A7F47BB" w:rsidR="009F625F" w:rsidRDefault="009F625F" w:rsidP="009F625F">
      <w:pPr>
        <w:ind w:left="1300" w:hangingChars="650" w:hanging="1300"/>
        <w:rPr>
          <w:rFonts w:eastAsiaTheme="minorEastAsia"/>
          <w:b/>
          <w:lang w:eastAsia="ko-KR"/>
        </w:rPr>
      </w:pPr>
      <w:r>
        <w:rPr>
          <w:rFonts w:eastAsiaTheme="minorEastAsia" w:hint="eastAsia"/>
          <w:b/>
          <w:lang w:eastAsia="ko-KR"/>
        </w:rPr>
        <w:t xml:space="preserve">Observation 2. </w:t>
      </w:r>
      <w:r w:rsidR="00E15DC0" w:rsidRPr="00E15DC0">
        <w:rPr>
          <w:rFonts w:eastAsiaTheme="minorEastAsia"/>
          <w:b/>
          <w:lang w:eastAsia="ko-KR"/>
        </w:rPr>
        <w:t>System information-like functionality serves a different role from paging-like functionality, and paging-like functionality cannot fully substitute system information-like functionality in A-IoT scenarios.</w:t>
      </w:r>
    </w:p>
    <w:p w14:paraId="42B1FCE7" w14:textId="4B73C4A6" w:rsidR="0071775A" w:rsidRDefault="00E15DC0" w:rsidP="009F625F">
      <w:pPr>
        <w:rPr>
          <w:lang w:eastAsia="ko-KR"/>
        </w:rPr>
      </w:pPr>
      <w:r>
        <w:rPr>
          <w:rFonts w:hint="eastAsia"/>
          <w:lang w:eastAsia="ko-KR"/>
        </w:rPr>
        <w:t>Based on</w:t>
      </w:r>
      <w:r w:rsidR="003174C5">
        <w:rPr>
          <w:rFonts w:hint="eastAsia"/>
          <w:lang w:eastAsia="ko-KR"/>
        </w:rPr>
        <w:t xml:space="preserve"> </w:t>
      </w:r>
      <w:r w:rsidR="00453C36">
        <w:rPr>
          <w:rFonts w:hint="eastAsia"/>
          <w:lang w:eastAsia="ko-KR"/>
        </w:rPr>
        <w:t xml:space="preserve">the aforementioned </w:t>
      </w:r>
      <w:r w:rsidR="003174C5">
        <w:rPr>
          <w:rFonts w:hint="eastAsia"/>
          <w:lang w:eastAsia="ko-KR"/>
        </w:rPr>
        <w:t xml:space="preserve">observations, </w:t>
      </w:r>
      <w:r w:rsidR="00B01EC4">
        <w:rPr>
          <w:lang w:eastAsia="ko-KR"/>
        </w:rPr>
        <w:t>system information-like</w:t>
      </w:r>
      <w:r w:rsidR="00C40B82" w:rsidRPr="00C40B82">
        <w:rPr>
          <w:lang w:eastAsia="ko-KR"/>
        </w:rPr>
        <w:t xml:space="preserve"> functionality </w:t>
      </w:r>
      <w:r>
        <w:rPr>
          <w:rFonts w:hint="eastAsia"/>
          <w:lang w:eastAsia="ko-KR"/>
        </w:rPr>
        <w:t xml:space="preserve">should be maintained for </w:t>
      </w:r>
      <w:r w:rsidR="00C40B82" w:rsidRPr="00C40B82">
        <w:rPr>
          <w:lang w:eastAsia="ko-KR"/>
        </w:rPr>
        <w:t>the A-IoT scenario</w:t>
      </w:r>
      <w:r>
        <w:rPr>
          <w:rFonts w:hint="eastAsia"/>
          <w:lang w:eastAsia="ko-KR"/>
        </w:rPr>
        <w:t>s</w:t>
      </w:r>
      <w:r w:rsidR="00C40B82" w:rsidRPr="00C40B82">
        <w:rPr>
          <w:lang w:eastAsia="ko-KR"/>
        </w:rPr>
        <w:t>.</w:t>
      </w:r>
      <w:r w:rsidR="009F625F">
        <w:rPr>
          <w:rFonts w:hint="eastAsia"/>
          <w:lang w:eastAsia="ko-KR"/>
        </w:rPr>
        <w:t xml:space="preserve"> </w:t>
      </w:r>
    </w:p>
    <w:p w14:paraId="0646D46C" w14:textId="0F280C89" w:rsidR="001A0EA9" w:rsidRDefault="008F5EDE" w:rsidP="0071775A">
      <w:pPr>
        <w:ind w:left="1000" w:hangingChars="500" w:hanging="1000"/>
        <w:rPr>
          <w:lang w:eastAsia="ko-KR"/>
        </w:rPr>
      </w:pPr>
      <w:r>
        <w:rPr>
          <w:rFonts w:eastAsiaTheme="minorEastAsia" w:hint="eastAsia"/>
          <w:b/>
          <w:lang w:eastAsia="ko-KR"/>
        </w:rPr>
        <w:t xml:space="preserve">Proposal 1. </w:t>
      </w:r>
      <w:r w:rsidR="003573FA" w:rsidRPr="003573FA">
        <w:rPr>
          <w:rFonts w:eastAsiaTheme="minorEastAsia"/>
          <w:b/>
          <w:lang w:eastAsia="ko-KR"/>
        </w:rPr>
        <w:t xml:space="preserve">RAN2 should </w:t>
      </w:r>
      <w:r w:rsidR="009F625F">
        <w:rPr>
          <w:rFonts w:eastAsiaTheme="minorEastAsia" w:hint="eastAsia"/>
          <w:b/>
          <w:lang w:eastAsia="ko-KR"/>
        </w:rPr>
        <w:t>retain system information-like functionality in R19 A-IoT SI.</w:t>
      </w:r>
    </w:p>
    <w:p w14:paraId="1726FFB6" w14:textId="77777777" w:rsidR="00E15DC0" w:rsidRPr="001A0EA9" w:rsidRDefault="00E15DC0" w:rsidP="001A0EA9">
      <w:pPr>
        <w:rPr>
          <w:lang w:eastAsia="ko-KR"/>
        </w:rPr>
      </w:pPr>
    </w:p>
    <w:p w14:paraId="1D47C460" w14:textId="5539CD1A" w:rsidR="00226D8A" w:rsidRDefault="00CC360C" w:rsidP="00CC360C">
      <w:pPr>
        <w:pStyle w:val="2"/>
      </w:pPr>
      <w:r>
        <w:rPr>
          <w:rFonts w:hint="eastAsia"/>
          <w:lang w:val="en-US" w:eastAsia="ko-KR"/>
        </w:rPr>
        <w:t>2.</w:t>
      </w:r>
      <w:r w:rsidR="00DB4477">
        <w:rPr>
          <w:rFonts w:hint="eastAsia"/>
          <w:lang w:val="en-US" w:eastAsia="ko-KR"/>
        </w:rPr>
        <w:t>2</w:t>
      </w:r>
      <w:r>
        <w:rPr>
          <w:rFonts w:hint="eastAsia"/>
          <w:lang w:val="en-US" w:eastAsia="ko-KR"/>
        </w:rPr>
        <w:t>.</w:t>
      </w:r>
      <w:r>
        <w:rPr>
          <w:rFonts w:hint="eastAsia"/>
          <w:lang w:val="en-US" w:eastAsia="ko-KR"/>
        </w:rPr>
        <w:tab/>
      </w:r>
      <w:r w:rsidR="008F5EDE">
        <w:rPr>
          <w:rFonts w:hint="eastAsia"/>
          <w:lang w:val="en-US" w:eastAsia="ko-KR"/>
        </w:rPr>
        <w:t>Presence of RRC layer</w:t>
      </w:r>
    </w:p>
    <w:p w14:paraId="7DEB26BF" w14:textId="0E0FF2E3" w:rsidR="00E35119" w:rsidRDefault="008368F9" w:rsidP="00E35119">
      <w:pPr>
        <w:rPr>
          <w:lang w:eastAsia="ko-KR"/>
        </w:rPr>
      </w:pPr>
      <w:r>
        <w:rPr>
          <w:rFonts w:hint="eastAsia"/>
          <w:lang w:eastAsia="ko-KR"/>
        </w:rPr>
        <w:t>As presented in the SID</w:t>
      </w:r>
      <w:r w:rsidR="00D97541">
        <w:rPr>
          <w:rFonts w:hint="eastAsia"/>
          <w:lang w:eastAsia="ko-KR"/>
        </w:rPr>
        <w:t xml:space="preserve"> [1]</w:t>
      </w:r>
      <w:r>
        <w:rPr>
          <w:rFonts w:hint="eastAsia"/>
          <w:lang w:eastAsia="ko-KR"/>
        </w:rPr>
        <w:t>, there are no RRC states</w:t>
      </w:r>
      <w:r w:rsidR="00705D2C">
        <w:rPr>
          <w:rFonts w:hint="eastAsia"/>
          <w:lang w:eastAsia="ko-KR"/>
        </w:rPr>
        <w:t xml:space="preserve"> or </w:t>
      </w:r>
      <w:r>
        <w:rPr>
          <w:rFonts w:hint="eastAsia"/>
          <w:lang w:eastAsia="ko-KR"/>
        </w:rPr>
        <w:t>connections in</w:t>
      </w:r>
      <w:r w:rsidR="00705D2C">
        <w:rPr>
          <w:rFonts w:hint="eastAsia"/>
          <w:lang w:eastAsia="ko-KR"/>
        </w:rPr>
        <w:t xml:space="preserve"> R19</w:t>
      </w:r>
      <w:r>
        <w:rPr>
          <w:rFonts w:hint="eastAsia"/>
          <w:lang w:eastAsia="ko-KR"/>
        </w:rPr>
        <w:t xml:space="preserve"> A-IoT</w:t>
      </w:r>
      <w:r w:rsidR="00680C27">
        <w:rPr>
          <w:rFonts w:hint="eastAsia"/>
          <w:lang w:eastAsia="ko-KR"/>
        </w:rPr>
        <w:t xml:space="preserve"> SI</w:t>
      </w:r>
      <w:r w:rsidR="00705D2C">
        <w:rPr>
          <w:lang w:eastAsia="ko-KR"/>
        </w:rPr>
        <w:t>,</w:t>
      </w:r>
      <w:r w:rsidR="006C10B5">
        <w:rPr>
          <w:rFonts w:hint="eastAsia"/>
          <w:lang w:eastAsia="ko-KR"/>
        </w:rPr>
        <w:t xml:space="preserve"> which indicates</w:t>
      </w:r>
      <w:r w:rsidR="00705D2C">
        <w:rPr>
          <w:lang w:eastAsia="ko-KR"/>
        </w:rPr>
        <w:t xml:space="preserve"> </w:t>
      </w:r>
      <w:r w:rsidR="002E2852">
        <w:rPr>
          <w:rFonts w:hint="eastAsia"/>
          <w:lang w:eastAsia="ko-KR"/>
        </w:rPr>
        <w:t xml:space="preserve">the absence of </w:t>
      </w:r>
      <w:r w:rsidR="00705D2C">
        <w:rPr>
          <w:lang w:eastAsia="ko-KR"/>
        </w:rPr>
        <w:t>RRC connection management.</w:t>
      </w:r>
      <w:r>
        <w:rPr>
          <w:rFonts w:hint="eastAsia"/>
          <w:lang w:eastAsia="ko-KR"/>
        </w:rPr>
        <w:t xml:space="preserve"> The SID also states </w:t>
      </w:r>
      <w:r w:rsidR="00705D2C">
        <w:rPr>
          <w:rFonts w:hint="eastAsia"/>
          <w:lang w:eastAsia="ko-KR"/>
        </w:rPr>
        <w:t xml:space="preserve">there is </w:t>
      </w:r>
      <w:r>
        <w:rPr>
          <w:rFonts w:hint="eastAsia"/>
          <w:lang w:eastAsia="ko-KR"/>
        </w:rPr>
        <w:t>no mobility in R19 A-IoT</w:t>
      </w:r>
      <w:r w:rsidR="00680C27">
        <w:rPr>
          <w:rFonts w:hint="eastAsia"/>
          <w:lang w:eastAsia="ko-KR"/>
        </w:rPr>
        <w:t xml:space="preserve"> SI</w:t>
      </w:r>
      <w:r>
        <w:rPr>
          <w:rFonts w:hint="eastAsia"/>
          <w:lang w:eastAsia="ko-KR"/>
        </w:rPr>
        <w:t>.</w:t>
      </w:r>
      <w:r w:rsidR="00680C27">
        <w:rPr>
          <w:rFonts w:hint="eastAsia"/>
          <w:lang w:eastAsia="ko-KR"/>
        </w:rPr>
        <w:t xml:space="preserve"> </w:t>
      </w:r>
      <w:r w:rsidR="002E2852">
        <w:rPr>
          <w:rFonts w:hint="eastAsia"/>
          <w:lang w:eastAsia="ko-KR"/>
        </w:rPr>
        <w:t xml:space="preserve">Given </w:t>
      </w:r>
      <w:r w:rsidR="00680C27">
        <w:rPr>
          <w:rFonts w:hint="eastAsia"/>
          <w:lang w:eastAsia="ko-KR"/>
        </w:rPr>
        <w:t xml:space="preserve">these conditions, </w:t>
      </w:r>
      <w:r w:rsidR="00705D2C">
        <w:rPr>
          <w:rFonts w:hint="eastAsia"/>
          <w:lang w:eastAsia="ko-KR"/>
        </w:rPr>
        <w:t>a</w:t>
      </w:r>
      <w:r>
        <w:rPr>
          <w:rFonts w:hint="eastAsia"/>
          <w:lang w:eastAsia="ko-KR"/>
        </w:rPr>
        <w:t xml:space="preserve">s discussed above </w:t>
      </w:r>
      <w:r w:rsidR="00705D2C">
        <w:rPr>
          <w:rFonts w:hint="eastAsia"/>
          <w:lang w:eastAsia="ko-KR"/>
        </w:rPr>
        <w:t>in</w:t>
      </w:r>
      <w:r>
        <w:rPr>
          <w:rFonts w:hint="eastAsia"/>
          <w:lang w:eastAsia="ko-KR"/>
        </w:rPr>
        <w:t xml:space="preserve"> observation 1, paging-like procedure</w:t>
      </w:r>
      <w:r w:rsidR="00680C27">
        <w:rPr>
          <w:rFonts w:hint="eastAsia"/>
          <w:lang w:eastAsia="ko-KR"/>
        </w:rPr>
        <w:t xml:space="preserve"> alone</w:t>
      </w:r>
      <w:r>
        <w:rPr>
          <w:rFonts w:hint="eastAsia"/>
          <w:lang w:eastAsia="ko-KR"/>
        </w:rPr>
        <w:t xml:space="preserve"> </w:t>
      </w:r>
      <w:r w:rsidR="002E2852">
        <w:rPr>
          <w:rFonts w:hint="eastAsia"/>
          <w:lang w:eastAsia="ko-KR"/>
        </w:rPr>
        <w:t>suffices</w:t>
      </w:r>
      <w:r>
        <w:rPr>
          <w:rFonts w:hint="eastAsia"/>
          <w:lang w:eastAsia="ko-KR"/>
        </w:rPr>
        <w:t xml:space="preserve"> to support DT and DO-DTT traffic types.</w:t>
      </w:r>
      <w:r w:rsidR="000F4004">
        <w:rPr>
          <w:rFonts w:hint="eastAsia"/>
          <w:lang w:eastAsia="ko-KR"/>
        </w:rPr>
        <w:t xml:space="preserve"> One example function identified in the </w:t>
      </w:r>
      <w:r w:rsidR="00E35119">
        <w:rPr>
          <w:rFonts w:hint="eastAsia"/>
          <w:lang w:eastAsia="ko-KR"/>
        </w:rPr>
        <w:t>SID</w:t>
      </w:r>
      <w:r w:rsidR="000F4004">
        <w:rPr>
          <w:rFonts w:hint="eastAsia"/>
          <w:lang w:eastAsia="ko-KR"/>
        </w:rPr>
        <w:t xml:space="preserve"> as necessary for R19 A-IoT is </w:t>
      </w:r>
      <w:r w:rsidR="00E35119">
        <w:rPr>
          <w:rFonts w:hint="eastAsia"/>
          <w:lang w:eastAsia="ko-KR"/>
        </w:rPr>
        <w:t xml:space="preserve">interactions </w:t>
      </w:r>
      <w:r w:rsidR="00E35119">
        <w:rPr>
          <w:lang w:eastAsia="ko-KR"/>
        </w:rPr>
        <w:t>with</w:t>
      </w:r>
      <w:r w:rsidR="00E35119">
        <w:rPr>
          <w:rFonts w:hint="eastAsia"/>
          <w:lang w:eastAsia="ko-KR"/>
        </w:rPr>
        <w:t xml:space="preserve"> upper layer. RRC </w:t>
      </w:r>
      <w:r w:rsidR="00680C27">
        <w:rPr>
          <w:rFonts w:hint="eastAsia"/>
          <w:lang w:eastAsia="ko-KR"/>
        </w:rPr>
        <w:t>layer</w:t>
      </w:r>
      <w:r w:rsidR="00E35119">
        <w:rPr>
          <w:rFonts w:hint="eastAsia"/>
          <w:lang w:eastAsia="ko-KR"/>
        </w:rPr>
        <w:t xml:space="preserve"> could be </w:t>
      </w:r>
      <w:r w:rsidR="00680C27">
        <w:rPr>
          <w:rFonts w:hint="eastAsia"/>
          <w:lang w:eastAsia="ko-KR"/>
        </w:rPr>
        <w:t xml:space="preserve">utilized </w:t>
      </w:r>
      <w:r w:rsidR="007B494F">
        <w:rPr>
          <w:rFonts w:hint="eastAsia"/>
          <w:lang w:eastAsia="ko-KR"/>
        </w:rPr>
        <w:t xml:space="preserve">for transferring </w:t>
      </w:r>
      <w:r w:rsidR="00E35119">
        <w:rPr>
          <w:rFonts w:hint="eastAsia"/>
          <w:lang w:eastAsia="ko-KR"/>
        </w:rPr>
        <w:t>the upper layer signalling or data.</w:t>
      </w:r>
    </w:p>
    <w:p w14:paraId="2E34BD36" w14:textId="6A8D2FBF" w:rsidR="00705D2C" w:rsidRDefault="004E7E85" w:rsidP="008368F9">
      <w:pPr>
        <w:rPr>
          <w:lang w:eastAsia="ko-KR"/>
        </w:rPr>
      </w:pPr>
      <w:r w:rsidRPr="004E7E85">
        <w:rPr>
          <w:lang w:eastAsia="ko-KR"/>
        </w:rPr>
        <w:t>From our perspective, the paging-like procedure and the transfer of upper layer data are essential functionalities</w:t>
      </w:r>
      <w:r w:rsidR="007B494F">
        <w:rPr>
          <w:rFonts w:hint="eastAsia"/>
          <w:lang w:eastAsia="ko-KR"/>
        </w:rPr>
        <w:t xml:space="preserve"> for supporting </w:t>
      </w:r>
      <w:r w:rsidR="002E2852">
        <w:rPr>
          <w:rFonts w:hint="eastAsia"/>
          <w:lang w:eastAsia="ko-KR"/>
        </w:rPr>
        <w:t xml:space="preserve">R19 </w:t>
      </w:r>
      <w:r w:rsidR="00A92FB2">
        <w:rPr>
          <w:rFonts w:hint="eastAsia"/>
          <w:lang w:eastAsia="ko-KR"/>
        </w:rPr>
        <w:t xml:space="preserve">A-IoT scenarios </w:t>
      </w:r>
      <w:r w:rsidR="007B494F">
        <w:rPr>
          <w:rFonts w:hint="eastAsia"/>
          <w:lang w:eastAsia="ko-KR"/>
        </w:rPr>
        <w:t xml:space="preserve">outlined in the SID. With a limited number of essential functionalities, </w:t>
      </w:r>
      <w:r w:rsidR="007B494F" w:rsidRPr="007B494F">
        <w:rPr>
          <w:lang w:eastAsia="ko-KR"/>
        </w:rPr>
        <w:t>discussions regarding the reduction or removal of RRC layer may arise.</w:t>
      </w:r>
      <w:r w:rsidR="007B494F" w:rsidRPr="007B494F">
        <w:t xml:space="preserve"> </w:t>
      </w:r>
      <w:r w:rsidR="007B494F" w:rsidRPr="007B494F">
        <w:rPr>
          <w:lang w:eastAsia="ko-KR"/>
        </w:rPr>
        <w:t xml:space="preserve">However, as </w:t>
      </w:r>
      <w:r w:rsidR="00211D40">
        <w:rPr>
          <w:rFonts w:hint="eastAsia"/>
          <w:lang w:eastAsia="ko-KR"/>
        </w:rPr>
        <w:t>stated</w:t>
      </w:r>
      <w:r w:rsidR="007B494F" w:rsidRPr="007B494F">
        <w:rPr>
          <w:lang w:eastAsia="ko-KR"/>
        </w:rPr>
        <w:t xml:space="preserve"> in Proposal 1, system information-like functionalities should be preserved for A-IoT scenarios, constituting another RRC functionality. Therefore, we propose the following:</w:t>
      </w:r>
    </w:p>
    <w:p w14:paraId="6749CF58" w14:textId="19CD6814" w:rsidR="006E4C00" w:rsidRDefault="008368F9" w:rsidP="006E4C00">
      <w:pPr>
        <w:ind w:left="1000" w:hangingChars="500" w:hanging="1000"/>
        <w:rPr>
          <w:lang w:eastAsia="ko-KR"/>
        </w:rPr>
      </w:pPr>
      <w:r>
        <w:rPr>
          <w:rFonts w:eastAsiaTheme="minorEastAsia" w:hint="eastAsia"/>
          <w:b/>
          <w:lang w:eastAsia="ko-KR"/>
        </w:rPr>
        <w:t xml:space="preserve">Proposal </w:t>
      </w:r>
      <w:r w:rsidR="001175DB">
        <w:rPr>
          <w:rFonts w:eastAsiaTheme="minorEastAsia" w:hint="eastAsia"/>
          <w:b/>
          <w:lang w:eastAsia="ko-KR"/>
        </w:rPr>
        <w:t>2</w:t>
      </w:r>
      <w:r w:rsidR="006E4C00">
        <w:rPr>
          <w:rFonts w:eastAsiaTheme="minorEastAsia" w:hint="eastAsia"/>
          <w:b/>
          <w:lang w:eastAsia="ko-KR"/>
        </w:rPr>
        <w:t xml:space="preserve">. </w:t>
      </w:r>
      <w:r w:rsidR="006E4C00" w:rsidRPr="006E4C00">
        <w:rPr>
          <w:rFonts w:eastAsiaTheme="minorEastAsia"/>
          <w:b/>
          <w:lang w:eastAsia="ko-KR"/>
        </w:rPr>
        <w:t xml:space="preserve">RAN2 should </w:t>
      </w:r>
      <w:r w:rsidR="002E2852">
        <w:rPr>
          <w:rFonts w:eastAsiaTheme="minorEastAsia" w:hint="eastAsia"/>
          <w:b/>
          <w:lang w:eastAsia="ko-KR"/>
        </w:rPr>
        <w:t>retain RRC layer in</w:t>
      </w:r>
      <w:r w:rsidR="006E4C00" w:rsidRPr="006E4C00">
        <w:rPr>
          <w:rFonts w:eastAsiaTheme="minorEastAsia"/>
          <w:b/>
          <w:lang w:eastAsia="ko-KR"/>
        </w:rPr>
        <w:t xml:space="preserve"> </w:t>
      </w:r>
      <w:r w:rsidR="002E2852">
        <w:rPr>
          <w:rFonts w:eastAsiaTheme="minorEastAsia" w:hint="eastAsia"/>
          <w:b/>
          <w:lang w:eastAsia="ko-KR"/>
        </w:rPr>
        <w:t xml:space="preserve">R19 </w:t>
      </w:r>
      <w:r w:rsidR="006E4C00" w:rsidRPr="006E4C00">
        <w:rPr>
          <w:rFonts w:eastAsiaTheme="minorEastAsia"/>
          <w:b/>
          <w:lang w:eastAsia="ko-KR"/>
        </w:rPr>
        <w:t>A-IoT SI.</w:t>
      </w:r>
    </w:p>
    <w:p w14:paraId="6C7B2EDD" w14:textId="77777777" w:rsidR="00DD6BF0" w:rsidRPr="00151E10" w:rsidRDefault="00DD6BF0" w:rsidP="00DD6BF0"/>
    <w:p w14:paraId="1B11C120" w14:textId="5CEAD429" w:rsidR="00D4259F" w:rsidRPr="00151E10" w:rsidRDefault="00B02523">
      <w:pPr>
        <w:pStyle w:val="1"/>
        <w:spacing w:line="300" w:lineRule="atLeast"/>
        <w:rPr>
          <w:noProof/>
          <w:lang w:val="en-US" w:eastAsia="ko-KR"/>
        </w:rPr>
      </w:pPr>
      <w:r w:rsidRPr="00151E10">
        <w:rPr>
          <w:rFonts w:eastAsia="맑은 고딕" w:hint="eastAsia"/>
          <w:lang w:val="en-US" w:eastAsia="ko-KR"/>
        </w:rPr>
        <w:lastRenderedPageBreak/>
        <w:t>3</w:t>
      </w:r>
      <w:r w:rsidRPr="00151E10">
        <w:rPr>
          <w:rFonts w:eastAsia="맑은 고딕"/>
          <w:lang w:val="en-US" w:eastAsia="ko-KR"/>
        </w:rPr>
        <w:t>.</w:t>
      </w:r>
      <w:r w:rsidR="00CA1066" w:rsidRPr="00151E10">
        <w:rPr>
          <w:noProof/>
          <w:lang w:val="en-US"/>
        </w:rPr>
        <w:tab/>
      </w:r>
      <w:r w:rsidRPr="00151E10">
        <w:rPr>
          <w:rFonts w:hint="eastAsia"/>
          <w:noProof/>
          <w:lang w:val="en-US" w:eastAsia="ko-KR"/>
        </w:rPr>
        <w:t>Conclusion</w:t>
      </w:r>
    </w:p>
    <w:p w14:paraId="3FB7D49A" w14:textId="2007B458" w:rsidR="00F15273" w:rsidRPr="00151E10" w:rsidRDefault="001C3EEC" w:rsidP="007E19AC">
      <w:pPr>
        <w:rPr>
          <w:lang w:eastAsia="ko-KR"/>
        </w:rPr>
      </w:pPr>
      <w:r w:rsidRPr="001C3EEC">
        <w:rPr>
          <w:lang w:eastAsia="ko-KR"/>
        </w:rPr>
        <w:t>This contribution makes the following observations and proposals:</w:t>
      </w:r>
    </w:p>
    <w:p w14:paraId="7054E211" w14:textId="77777777" w:rsidR="00157444" w:rsidRDefault="00157444" w:rsidP="00157444">
      <w:pPr>
        <w:ind w:left="1300" w:hangingChars="650" w:hanging="1300"/>
        <w:rPr>
          <w:rFonts w:eastAsiaTheme="minorEastAsia"/>
          <w:b/>
          <w:lang w:eastAsia="ko-KR"/>
        </w:rPr>
      </w:pPr>
      <w:r>
        <w:rPr>
          <w:rFonts w:eastAsiaTheme="minorEastAsia" w:hint="eastAsia"/>
          <w:b/>
          <w:lang w:eastAsia="ko-KR"/>
        </w:rPr>
        <w:t>Observation 1. In terms of supporting DT and DO-DTT traffic types, the system information-like functionality is not prerequisite.</w:t>
      </w:r>
    </w:p>
    <w:p w14:paraId="7B75723A" w14:textId="77777777" w:rsidR="00157444" w:rsidRDefault="00157444" w:rsidP="00157444">
      <w:pPr>
        <w:ind w:left="1300" w:hangingChars="650" w:hanging="1300"/>
        <w:rPr>
          <w:rFonts w:eastAsiaTheme="minorEastAsia"/>
          <w:b/>
          <w:lang w:eastAsia="ko-KR"/>
        </w:rPr>
      </w:pPr>
      <w:r>
        <w:rPr>
          <w:rFonts w:eastAsiaTheme="minorEastAsia" w:hint="eastAsia"/>
          <w:b/>
          <w:lang w:eastAsia="ko-KR"/>
        </w:rPr>
        <w:t xml:space="preserve">Observation 2. </w:t>
      </w:r>
      <w:r w:rsidRPr="00E15DC0">
        <w:rPr>
          <w:rFonts w:eastAsiaTheme="minorEastAsia"/>
          <w:b/>
          <w:lang w:eastAsia="ko-KR"/>
        </w:rPr>
        <w:t>System information-like functionality serves a different role from paging-like functionality, and paging-like functionality cannot fully substitute system information-like functionality in A-IoT scenarios.</w:t>
      </w:r>
    </w:p>
    <w:p w14:paraId="55E91A6E" w14:textId="74AD5682" w:rsidR="00157444" w:rsidRDefault="00157444" w:rsidP="004E7E85">
      <w:pPr>
        <w:ind w:left="1300" w:hangingChars="650" w:hanging="1300"/>
        <w:rPr>
          <w:rFonts w:eastAsiaTheme="minorEastAsia"/>
          <w:b/>
          <w:lang w:eastAsia="ko-KR"/>
        </w:rPr>
      </w:pPr>
      <w:r>
        <w:rPr>
          <w:rFonts w:eastAsiaTheme="minorEastAsia" w:hint="eastAsia"/>
          <w:b/>
          <w:lang w:eastAsia="ko-KR"/>
        </w:rPr>
        <w:t xml:space="preserve">Proposal 1. </w:t>
      </w:r>
      <w:r w:rsidRPr="003573FA">
        <w:rPr>
          <w:rFonts w:eastAsiaTheme="minorEastAsia"/>
          <w:b/>
          <w:lang w:eastAsia="ko-KR"/>
        </w:rPr>
        <w:t xml:space="preserve">RAN2 should </w:t>
      </w:r>
      <w:r>
        <w:rPr>
          <w:rFonts w:eastAsiaTheme="minorEastAsia" w:hint="eastAsia"/>
          <w:b/>
          <w:lang w:eastAsia="ko-KR"/>
        </w:rPr>
        <w:t>retain system information-like functionality in R19 A-IoT SI.</w:t>
      </w:r>
    </w:p>
    <w:p w14:paraId="463FD993" w14:textId="77777777" w:rsidR="00157444" w:rsidRDefault="00157444" w:rsidP="00157444">
      <w:pPr>
        <w:ind w:left="1000" w:hangingChars="500" w:hanging="1000"/>
        <w:rPr>
          <w:lang w:eastAsia="ko-KR"/>
        </w:rPr>
      </w:pPr>
      <w:r>
        <w:rPr>
          <w:rFonts w:eastAsiaTheme="minorEastAsia" w:hint="eastAsia"/>
          <w:b/>
          <w:lang w:eastAsia="ko-KR"/>
        </w:rPr>
        <w:t xml:space="preserve">Proposal 2. </w:t>
      </w:r>
      <w:r w:rsidRPr="006E4C00">
        <w:rPr>
          <w:rFonts w:eastAsiaTheme="minorEastAsia"/>
          <w:b/>
          <w:lang w:eastAsia="ko-KR"/>
        </w:rPr>
        <w:t xml:space="preserve">RAN2 should </w:t>
      </w:r>
      <w:r>
        <w:rPr>
          <w:rFonts w:eastAsiaTheme="minorEastAsia" w:hint="eastAsia"/>
          <w:b/>
          <w:lang w:eastAsia="ko-KR"/>
        </w:rPr>
        <w:t>retain RRC layer in</w:t>
      </w:r>
      <w:r w:rsidRPr="006E4C00">
        <w:rPr>
          <w:rFonts w:eastAsiaTheme="minorEastAsia"/>
          <w:b/>
          <w:lang w:eastAsia="ko-KR"/>
        </w:rPr>
        <w:t xml:space="preserve"> </w:t>
      </w:r>
      <w:r>
        <w:rPr>
          <w:rFonts w:eastAsiaTheme="minorEastAsia" w:hint="eastAsia"/>
          <w:b/>
          <w:lang w:eastAsia="ko-KR"/>
        </w:rPr>
        <w:t xml:space="preserve">R19 </w:t>
      </w:r>
      <w:r w:rsidRPr="006E4C00">
        <w:rPr>
          <w:rFonts w:eastAsiaTheme="minorEastAsia"/>
          <w:b/>
          <w:lang w:eastAsia="ko-KR"/>
        </w:rPr>
        <w:t>A-IoT SI.</w:t>
      </w:r>
    </w:p>
    <w:p w14:paraId="00553BBA" w14:textId="3F16988A" w:rsidR="00AF54AC" w:rsidRDefault="00AF54AC" w:rsidP="004B5C24">
      <w:pPr>
        <w:ind w:left="1000" w:hangingChars="500" w:hanging="1000"/>
        <w:rPr>
          <w:rFonts w:eastAsiaTheme="minorEastAsia"/>
          <w:b/>
          <w:lang w:eastAsia="ko-KR"/>
        </w:rPr>
      </w:pPr>
    </w:p>
    <w:p w14:paraId="3A5A9B8B" w14:textId="42377181" w:rsidR="00A4175E" w:rsidRPr="006D1013" w:rsidRDefault="00A4175E" w:rsidP="00A4175E">
      <w:pPr>
        <w:pStyle w:val="1"/>
        <w:spacing w:line="300" w:lineRule="atLeast"/>
        <w:rPr>
          <w:noProof/>
          <w:lang w:val="en-US" w:eastAsia="ko-KR"/>
        </w:rPr>
      </w:pPr>
      <w:r w:rsidRPr="006D1013">
        <w:rPr>
          <w:rFonts w:eastAsia="맑은 고딕"/>
          <w:lang w:val="en-US" w:eastAsia="ko-KR"/>
        </w:rPr>
        <w:t>4.</w:t>
      </w:r>
      <w:r w:rsidR="00CA1066" w:rsidRPr="006D1013">
        <w:rPr>
          <w:noProof/>
          <w:lang w:val="en-US"/>
        </w:rPr>
        <w:tab/>
      </w:r>
      <w:r w:rsidRPr="006D1013">
        <w:rPr>
          <w:noProof/>
          <w:lang w:val="en-US" w:eastAsia="ko-KR"/>
        </w:rPr>
        <w:t>References</w:t>
      </w:r>
    </w:p>
    <w:p w14:paraId="21D824AF" w14:textId="762F9F2B" w:rsidR="00EE084A" w:rsidRDefault="001A5F92" w:rsidP="001A5F92">
      <w:pPr>
        <w:rPr>
          <w:sz w:val="22"/>
          <w:szCs w:val="22"/>
          <w:lang w:eastAsia="ko-KR"/>
        </w:rPr>
      </w:pPr>
      <w:r w:rsidRPr="00267D7F">
        <w:rPr>
          <w:sz w:val="22"/>
          <w:szCs w:val="22"/>
          <w:lang w:eastAsia="ko-KR"/>
        </w:rPr>
        <w:t xml:space="preserve">[1] </w:t>
      </w:r>
      <w:r>
        <w:rPr>
          <w:rFonts w:hint="eastAsia"/>
          <w:sz w:val="22"/>
          <w:szCs w:val="22"/>
          <w:lang w:eastAsia="ko-KR"/>
        </w:rPr>
        <w:t xml:space="preserve">RP-240826, </w:t>
      </w:r>
      <w:r>
        <w:rPr>
          <w:sz w:val="22"/>
          <w:szCs w:val="22"/>
          <w:lang w:eastAsia="ko-KR"/>
        </w:rPr>
        <w:t>“</w:t>
      </w:r>
      <w:r w:rsidRPr="009027BD">
        <w:rPr>
          <w:sz w:val="22"/>
          <w:szCs w:val="22"/>
          <w:lang w:eastAsia="ko-KR"/>
        </w:rPr>
        <w:t>Revised SID: Study on solutions for Ambient IoT (Internet of Things) in NR</w:t>
      </w:r>
      <w:r>
        <w:rPr>
          <w:sz w:val="22"/>
          <w:szCs w:val="22"/>
          <w:lang w:eastAsia="ko-KR"/>
        </w:rPr>
        <w:t>”</w:t>
      </w:r>
      <w:r>
        <w:rPr>
          <w:rFonts w:hint="eastAsia"/>
          <w:sz w:val="22"/>
          <w:szCs w:val="22"/>
          <w:lang w:eastAsia="ko-KR"/>
        </w:rPr>
        <w:t>, Huawei.</w:t>
      </w:r>
    </w:p>
    <w:p w14:paraId="077C64E6" w14:textId="1B09F57B" w:rsidR="001928EF" w:rsidRDefault="001928EF" w:rsidP="001A5F92">
      <w:pPr>
        <w:rPr>
          <w:rFonts w:hint="eastAsia"/>
          <w:sz w:val="22"/>
          <w:szCs w:val="22"/>
          <w:lang w:eastAsia="ko-KR"/>
        </w:rPr>
      </w:pPr>
      <w:r>
        <w:rPr>
          <w:rFonts w:hint="eastAsia"/>
          <w:sz w:val="22"/>
          <w:szCs w:val="22"/>
          <w:lang w:eastAsia="ko-KR"/>
        </w:rPr>
        <w:t>[</w:t>
      </w:r>
      <w:r w:rsidR="00252DEE">
        <w:rPr>
          <w:rFonts w:hint="eastAsia"/>
          <w:sz w:val="22"/>
          <w:szCs w:val="22"/>
          <w:lang w:eastAsia="ko-KR"/>
        </w:rPr>
        <w:t>2</w:t>
      </w:r>
      <w:r>
        <w:rPr>
          <w:rFonts w:hint="eastAsia"/>
          <w:sz w:val="22"/>
          <w:szCs w:val="22"/>
          <w:lang w:eastAsia="ko-KR"/>
        </w:rPr>
        <w:t xml:space="preserve">] RP-240116, </w:t>
      </w:r>
      <w:r>
        <w:rPr>
          <w:sz w:val="22"/>
          <w:szCs w:val="22"/>
          <w:lang w:eastAsia="ko-KR"/>
        </w:rPr>
        <w:t>“</w:t>
      </w:r>
      <w:r>
        <w:rPr>
          <w:rFonts w:hint="eastAsia"/>
          <w:sz w:val="22"/>
          <w:szCs w:val="22"/>
          <w:lang w:eastAsia="ko-KR"/>
        </w:rPr>
        <w:t>Views on Ambient IoT scope</w:t>
      </w:r>
      <w:r>
        <w:rPr>
          <w:sz w:val="22"/>
          <w:szCs w:val="22"/>
          <w:lang w:eastAsia="ko-KR"/>
        </w:rPr>
        <w:t>”</w:t>
      </w:r>
      <w:r>
        <w:rPr>
          <w:rFonts w:hint="eastAsia"/>
          <w:sz w:val="22"/>
          <w:szCs w:val="22"/>
          <w:lang w:eastAsia="ko-KR"/>
        </w:rPr>
        <w:t>, Qualcomm.</w:t>
      </w:r>
    </w:p>
    <w:sectPr w:rsidR="001928EF" w:rsidSect="002C66F6">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9BE61" w14:textId="77777777" w:rsidR="002C66F6" w:rsidRDefault="002C66F6">
      <w:pPr>
        <w:pStyle w:val="1"/>
      </w:pPr>
      <w:r>
        <w:separator/>
      </w:r>
    </w:p>
  </w:endnote>
  <w:endnote w:type="continuationSeparator" w:id="0">
    <w:p w14:paraId="2960A512" w14:textId="77777777" w:rsidR="002C66F6" w:rsidRDefault="002C66F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3756D" w14:textId="247973B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CA32D8">
      <w:rPr>
        <w:rStyle w:val="af2"/>
      </w:rPr>
      <w:t>3</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09D52" w14:textId="77777777" w:rsidR="002C66F6" w:rsidRDefault="002C66F6">
      <w:pPr>
        <w:pStyle w:val="1"/>
      </w:pPr>
      <w:r>
        <w:separator/>
      </w:r>
    </w:p>
  </w:footnote>
  <w:footnote w:type="continuationSeparator" w:id="0">
    <w:p w14:paraId="71646FA7" w14:textId="77777777" w:rsidR="002C66F6" w:rsidRDefault="002C66F6">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6A68C6"/>
    <w:multiLevelType w:val="hybridMultilevel"/>
    <w:tmpl w:val="C1148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F3248CC">
      <w:start w:val="2"/>
      <w:numFmt w:val="bullet"/>
      <w:lvlText w:val=""/>
      <w:lvlJc w:val="left"/>
      <w:pPr>
        <w:ind w:left="2880" w:hanging="360"/>
      </w:pPr>
      <w:rPr>
        <w:rFonts w:ascii="Wingdings" w:eastAsia="바탕" w:hAnsi="Wingdings" w:cs="Times New Roman" w:hint="default"/>
      </w:rPr>
    </w:lvl>
    <w:lvl w:ilvl="4" w:tplc="4D8EA81C">
      <w:start w:val="2"/>
      <w:numFmt w:val="bullet"/>
      <w:lvlText w:val="-"/>
      <w:lvlJc w:val="left"/>
      <w:pPr>
        <w:ind w:left="3600" w:hanging="360"/>
      </w:pPr>
      <w:rPr>
        <w:rFonts w:ascii="Times New Roman" w:eastAsia="바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2" w15:restartNumberingAfterBreak="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EB81C5F"/>
    <w:multiLevelType w:val="hybridMultilevel"/>
    <w:tmpl w:val="4A32CD28"/>
    <w:lvl w:ilvl="0" w:tplc="E4926060">
      <w:start w:val="5"/>
      <w:numFmt w:val="upperLetter"/>
      <w:lvlText w:val="%1."/>
      <w:lvlJc w:val="left"/>
      <w:pPr>
        <w:ind w:left="72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12171040">
    <w:abstractNumId w:val="6"/>
  </w:num>
  <w:num w:numId="2" w16cid:durableId="1530876181">
    <w:abstractNumId w:val="0"/>
  </w:num>
  <w:num w:numId="3" w16cid:durableId="1033961966">
    <w:abstractNumId w:val="7"/>
  </w:num>
  <w:num w:numId="4" w16cid:durableId="725448243">
    <w:abstractNumId w:val="15"/>
  </w:num>
  <w:num w:numId="5" w16cid:durableId="1143083999">
    <w:abstractNumId w:val="8"/>
  </w:num>
  <w:num w:numId="6" w16cid:durableId="40909116">
    <w:abstractNumId w:val="13"/>
  </w:num>
  <w:num w:numId="7" w16cid:durableId="1779909646">
    <w:abstractNumId w:val="4"/>
  </w:num>
  <w:num w:numId="8" w16cid:durableId="497841760">
    <w:abstractNumId w:val="11"/>
  </w:num>
  <w:num w:numId="9" w16cid:durableId="1736124545">
    <w:abstractNumId w:val="12"/>
  </w:num>
  <w:num w:numId="10" w16cid:durableId="317267066">
    <w:abstractNumId w:val="3"/>
  </w:num>
  <w:num w:numId="11" w16cid:durableId="841627627">
    <w:abstractNumId w:val="2"/>
  </w:num>
  <w:num w:numId="12" w16cid:durableId="192041557">
    <w:abstractNumId w:val="9"/>
  </w:num>
  <w:num w:numId="13" w16cid:durableId="1266498021">
    <w:abstractNumId w:val="1"/>
  </w:num>
  <w:num w:numId="14" w16cid:durableId="472212249">
    <w:abstractNumId w:val="5"/>
  </w:num>
  <w:num w:numId="15" w16cid:durableId="1393194768">
    <w:abstractNumId w:val="10"/>
  </w:num>
  <w:num w:numId="16" w16cid:durableId="102532999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6038"/>
    <w:rsid w:val="000116A1"/>
    <w:rsid w:val="0001664E"/>
    <w:rsid w:val="000168EF"/>
    <w:rsid w:val="000179A8"/>
    <w:rsid w:val="00020515"/>
    <w:rsid w:val="00020F31"/>
    <w:rsid w:val="000212F7"/>
    <w:rsid w:val="00024F94"/>
    <w:rsid w:val="00025017"/>
    <w:rsid w:val="00025159"/>
    <w:rsid w:val="000256B8"/>
    <w:rsid w:val="0002615B"/>
    <w:rsid w:val="000265C8"/>
    <w:rsid w:val="00026670"/>
    <w:rsid w:val="00026FE9"/>
    <w:rsid w:val="00030A4F"/>
    <w:rsid w:val="00030EAE"/>
    <w:rsid w:val="00031CD6"/>
    <w:rsid w:val="00035A25"/>
    <w:rsid w:val="000406C3"/>
    <w:rsid w:val="00040ED6"/>
    <w:rsid w:val="00041ABE"/>
    <w:rsid w:val="0004226B"/>
    <w:rsid w:val="0004360C"/>
    <w:rsid w:val="00043B38"/>
    <w:rsid w:val="00044433"/>
    <w:rsid w:val="00045C76"/>
    <w:rsid w:val="00047A6A"/>
    <w:rsid w:val="000532C8"/>
    <w:rsid w:val="00053333"/>
    <w:rsid w:val="0005458D"/>
    <w:rsid w:val="00056086"/>
    <w:rsid w:val="000564A6"/>
    <w:rsid w:val="000610C2"/>
    <w:rsid w:val="00061564"/>
    <w:rsid w:val="00062388"/>
    <w:rsid w:val="000628BD"/>
    <w:rsid w:val="000633ED"/>
    <w:rsid w:val="00063950"/>
    <w:rsid w:val="00063E04"/>
    <w:rsid w:val="00066125"/>
    <w:rsid w:val="00066180"/>
    <w:rsid w:val="00072182"/>
    <w:rsid w:val="00072C71"/>
    <w:rsid w:val="000735CD"/>
    <w:rsid w:val="000752DA"/>
    <w:rsid w:val="00087967"/>
    <w:rsid w:val="00091019"/>
    <w:rsid w:val="00093307"/>
    <w:rsid w:val="00096018"/>
    <w:rsid w:val="00096D15"/>
    <w:rsid w:val="000A1DAA"/>
    <w:rsid w:val="000A29B2"/>
    <w:rsid w:val="000A5405"/>
    <w:rsid w:val="000A7FEA"/>
    <w:rsid w:val="000B0D9A"/>
    <w:rsid w:val="000B1466"/>
    <w:rsid w:val="000B21EE"/>
    <w:rsid w:val="000B2FC8"/>
    <w:rsid w:val="000B4294"/>
    <w:rsid w:val="000B69B3"/>
    <w:rsid w:val="000C1100"/>
    <w:rsid w:val="000C1B2F"/>
    <w:rsid w:val="000C4BA1"/>
    <w:rsid w:val="000D1B87"/>
    <w:rsid w:val="000D3B28"/>
    <w:rsid w:val="000D4489"/>
    <w:rsid w:val="000D73A0"/>
    <w:rsid w:val="000E0BD1"/>
    <w:rsid w:val="000E19FD"/>
    <w:rsid w:val="000E2453"/>
    <w:rsid w:val="000E53A4"/>
    <w:rsid w:val="000E55BD"/>
    <w:rsid w:val="000E7C66"/>
    <w:rsid w:val="000F056D"/>
    <w:rsid w:val="000F205F"/>
    <w:rsid w:val="000F3226"/>
    <w:rsid w:val="000F354C"/>
    <w:rsid w:val="000F4004"/>
    <w:rsid w:val="000F4F3A"/>
    <w:rsid w:val="000F6B72"/>
    <w:rsid w:val="000F73C0"/>
    <w:rsid w:val="001017DB"/>
    <w:rsid w:val="00103681"/>
    <w:rsid w:val="00103E65"/>
    <w:rsid w:val="00104D38"/>
    <w:rsid w:val="0011070A"/>
    <w:rsid w:val="001175DB"/>
    <w:rsid w:val="00120296"/>
    <w:rsid w:val="00122082"/>
    <w:rsid w:val="001241F9"/>
    <w:rsid w:val="00124281"/>
    <w:rsid w:val="00127000"/>
    <w:rsid w:val="00132694"/>
    <w:rsid w:val="00135A7C"/>
    <w:rsid w:val="00140076"/>
    <w:rsid w:val="0014183E"/>
    <w:rsid w:val="00141C24"/>
    <w:rsid w:val="00144CEF"/>
    <w:rsid w:val="00146BE6"/>
    <w:rsid w:val="0015187D"/>
    <w:rsid w:val="00151E10"/>
    <w:rsid w:val="00152DDD"/>
    <w:rsid w:val="00155D62"/>
    <w:rsid w:val="001568FE"/>
    <w:rsid w:val="00156AF5"/>
    <w:rsid w:val="001573D0"/>
    <w:rsid w:val="00157444"/>
    <w:rsid w:val="00161265"/>
    <w:rsid w:val="00162317"/>
    <w:rsid w:val="00162D6F"/>
    <w:rsid w:val="001638D0"/>
    <w:rsid w:val="001641BF"/>
    <w:rsid w:val="001713A4"/>
    <w:rsid w:val="00171AA9"/>
    <w:rsid w:val="00173BF6"/>
    <w:rsid w:val="00174224"/>
    <w:rsid w:val="001773DC"/>
    <w:rsid w:val="00181491"/>
    <w:rsid w:val="001821D4"/>
    <w:rsid w:val="00182BE8"/>
    <w:rsid w:val="001844D9"/>
    <w:rsid w:val="00186336"/>
    <w:rsid w:val="001865DD"/>
    <w:rsid w:val="00187307"/>
    <w:rsid w:val="00190F8C"/>
    <w:rsid w:val="00191EDD"/>
    <w:rsid w:val="001927B8"/>
    <w:rsid w:val="001928EF"/>
    <w:rsid w:val="00196783"/>
    <w:rsid w:val="001974D2"/>
    <w:rsid w:val="001A060A"/>
    <w:rsid w:val="001A0EA9"/>
    <w:rsid w:val="001A124B"/>
    <w:rsid w:val="001A183C"/>
    <w:rsid w:val="001A1A76"/>
    <w:rsid w:val="001A3A37"/>
    <w:rsid w:val="001A3B33"/>
    <w:rsid w:val="001A52E5"/>
    <w:rsid w:val="001A5A6C"/>
    <w:rsid w:val="001A5F92"/>
    <w:rsid w:val="001A61D6"/>
    <w:rsid w:val="001B05B0"/>
    <w:rsid w:val="001B1907"/>
    <w:rsid w:val="001B1D56"/>
    <w:rsid w:val="001B20FB"/>
    <w:rsid w:val="001B47E4"/>
    <w:rsid w:val="001B48C6"/>
    <w:rsid w:val="001C0EC9"/>
    <w:rsid w:val="001C1454"/>
    <w:rsid w:val="001C2347"/>
    <w:rsid w:val="001C2A3E"/>
    <w:rsid w:val="001C2CF8"/>
    <w:rsid w:val="001C32B1"/>
    <w:rsid w:val="001C34A5"/>
    <w:rsid w:val="001C3EEC"/>
    <w:rsid w:val="001C473A"/>
    <w:rsid w:val="001C49F8"/>
    <w:rsid w:val="001C6F4C"/>
    <w:rsid w:val="001D0FBB"/>
    <w:rsid w:val="001D15D4"/>
    <w:rsid w:val="001D1765"/>
    <w:rsid w:val="001D1EBF"/>
    <w:rsid w:val="001D2D84"/>
    <w:rsid w:val="001D3B4E"/>
    <w:rsid w:val="001D6986"/>
    <w:rsid w:val="001D71F1"/>
    <w:rsid w:val="001E004E"/>
    <w:rsid w:val="001E0DF9"/>
    <w:rsid w:val="001E3F41"/>
    <w:rsid w:val="001E4C5F"/>
    <w:rsid w:val="001E68C1"/>
    <w:rsid w:val="001E743C"/>
    <w:rsid w:val="001F080A"/>
    <w:rsid w:val="001F0BF7"/>
    <w:rsid w:val="001F0E23"/>
    <w:rsid w:val="001F12FF"/>
    <w:rsid w:val="001F2A96"/>
    <w:rsid w:val="001F2C0A"/>
    <w:rsid w:val="001F2FAF"/>
    <w:rsid w:val="001F304A"/>
    <w:rsid w:val="001F4235"/>
    <w:rsid w:val="001F465E"/>
    <w:rsid w:val="001F53C9"/>
    <w:rsid w:val="001F5D5E"/>
    <w:rsid w:val="001F7259"/>
    <w:rsid w:val="001F7571"/>
    <w:rsid w:val="001F7D21"/>
    <w:rsid w:val="0020195C"/>
    <w:rsid w:val="00203E44"/>
    <w:rsid w:val="00204558"/>
    <w:rsid w:val="00207112"/>
    <w:rsid w:val="00210236"/>
    <w:rsid w:val="00211D40"/>
    <w:rsid w:val="00212202"/>
    <w:rsid w:val="00212BCC"/>
    <w:rsid w:val="00215074"/>
    <w:rsid w:val="00216E7F"/>
    <w:rsid w:val="00217B5A"/>
    <w:rsid w:val="0022055B"/>
    <w:rsid w:val="00221800"/>
    <w:rsid w:val="00221B3B"/>
    <w:rsid w:val="0022283C"/>
    <w:rsid w:val="002228E6"/>
    <w:rsid w:val="0022647F"/>
    <w:rsid w:val="00226D8A"/>
    <w:rsid w:val="0023130B"/>
    <w:rsid w:val="002319AC"/>
    <w:rsid w:val="0023228A"/>
    <w:rsid w:val="00234080"/>
    <w:rsid w:val="00240363"/>
    <w:rsid w:val="00243AC9"/>
    <w:rsid w:val="00245B65"/>
    <w:rsid w:val="00252819"/>
    <w:rsid w:val="00252DEE"/>
    <w:rsid w:val="002535F1"/>
    <w:rsid w:val="00253D5A"/>
    <w:rsid w:val="00257508"/>
    <w:rsid w:val="002609BE"/>
    <w:rsid w:val="002610FB"/>
    <w:rsid w:val="00263233"/>
    <w:rsid w:val="00263618"/>
    <w:rsid w:val="00263CEC"/>
    <w:rsid w:val="00263DD4"/>
    <w:rsid w:val="002640B2"/>
    <w:rsid w:val="002640F7"/>
    <w:rsid w:val="00264166"/>
    <w:rsid w:val="00264829"/>
    <w:rsid w:val="00264953"/>
    <w:rsid w:val="00266541"/>
    <w:rsid w:val="00267D7F"/>
    <w:rsid w:val="00274C4F"/>
    <w:rsid w:val="002777A1"/>
    <w:rsid w:val="00280313"/>
    <w:rsid w:val="002803D2"/>
    <w:rsid w:val="002816BC"/>
    <w:rsid w:val="00282740"/>
    <w:rsid w:val="00283C47"/>
    <w:rsid w:val="0028513A"/>
    <w:rsid w:val="00285308"/>
    <w:rsid w:val="00286A0D"/>
    <w:rsid w:val="00287602"/>
    <w:rsid w:val="00291A79"/>
    <w:rsid w:val="00293496"/>
    <w:rsid w:val="00295C02"/>
    <w:rsid w:val="00295C19"/>
    <w:rsid w:val="002A0491"/>
    <w:rsid w:val="002A518E"/>
    <w:rsid w:val="002A5EA8"/>
    <w:rsid w:val="002A6CFB"/>
    <w:rsid w:val="002B570E"/>
    <w:rsid w:val="002B6D1E"/>
    <w:rsid w:val="002B7E2C"/>
    <w:rsid w:val="002C04E4"/>
    <w:rsid w:val="002C1D4E"/>
    <w:rsid w:val="002C279E"/>
    <w:rsid w:val="002C320F"/>
    <w:rsid w:val="002C32D7"/>
    <w:rsid w:val="002C4D19"/>
    <w:rsid w:val="002C66F6"/>
    <w:rsid w:val="002D0B28"/>
    <w:rsid w:val="002D2660"/>
    <w:rsid w:val="002D50AF"/>
    <w:rsid w:val="002E1428"/>
    <w:rsid w:val="002E2852"/>
    <w:rsid w:val="002E28F6"/>
    <w:rsid w:val="002E2E89"/>
    <w:rsid w:val="002E4FF2"/>
    <w:rsid w:val="002E5379"/>
    <w:rsid w:val="002E5AEB"/>
    <w:rsid w:val="002E5C63"/>
    <w:rsid w:val="002E7DD0"/>
    <w:rsid w:val="002F013A"/>
    <w:rsid w:val="002F1EB2"/>
    <w:rsid w:val="002F3C89"/>
    <w:rsid w:val="002F3EE5"/>
    <w:rsid w:val="002F4744"/>
    <w:rsid w:val="002F7416"/>
    <w:rsid w:val="002F7B14"/>
    <w:rsid w:val="003012F5"/>
    <w:rsid w:val="00302FC3"/>
    <w:rsid w:val="00303791"/>
    <w:rsid w:val="0030425A"/>
    <w:rsid w:val="00305EA3"/>
    <w:rsid w:val="003074AE"/>
    <w:rsid w:val="00307F8E"/>
    <w:rsid w:val="00310A14"/>
    <w:rsid w:val="00311167"/>
    <w:rsid w:val="00311545"/>
    <w:rsid w:val="0031271A"/>
    <w:rsid w:val="00313578"/>
    <w:rsid w:val="003165E3"/>
    <w:rsid w:val="0031690F"/>
    <w:rsid w:val="003174C5"/>
    <w:rsid w:val="00321F7F"/>
    <w:rsid w:val="00322507"/>
    <w:rsid w:val="00324DE1"/>
    <w:rsid w:val="00326B45"/>
    <w:rsid w:val="00334492"/>
    <w:rsid w:val="003368D7"/>
    <w:rsid w:val="00344B30"/>
    <w:rsid w:val="0034684C"/>
    <w:rsid w:val="00346E94"/>
    <w:rsid w:val="00347766"/>
    <w:rsid w:val="00347C70"/>
    <w:rsid w:val="00347CE4"/>
    <w:rsid w:val="0035167D"/>
    <w:rsid w:val="003531F7"/>
    <w:rsid w:val="003548A6"/>
    <w:rsid w:val="003551D2"/>
    <w:rsid w:val="00355F83"/>
    <w:rsid w:val="00356589"/>
    <w:rsid w:val="003573FA"/>
    <w:rsid w:val="003619A7"/>
    <w:rsid w:val="0036263D"/>
    <w:rsid w:val="00363E15"/>
    <w:rsid w:val="00364EAC"/>
    <w:rsid w:val="00365C0C"/>
    <w:rsid w:val="00365D20"/>
    <w:rsid w:val="0036694E"/>
    <w:rsid w:val="003675B4"/>
    <w:rsid w:val="00370E7A"/>
    <w:rsid w:val="00371C57"/>
    <w:rsid w:val="0037205A"/>
    <w:rsid w:val="003725DC"/>
    <w:rsid w:val="00372951"/>
    <w:rsid w:val="00376D17"/>
    <w:rsid w:val="003771C4"/>
    <w:rsid w:val="00381301"/>
    <w:rsid w:val="003820D7"/>
    <w:rsid w:val="00382101"/>
    <w:rsid w:val="003848D8"/>
    <w:rsid w:val="00390476"/>
    <w:rsid w:val="00391401"/>
    <w:rsid w:val="00391BDD"/>
    <w:rsid w:val="003927CB"/>
    <w:rsid w:val="00393626"/>
    <w:rsid w:val="00394017"/>
    <w:rsid w:val="003943F5"/>
    <w:rsid w:val="003A00FC"/>
    <w:rsid w:val="003A0E4E"/>
    <w:rsid w:val="003A13EA"/>
    <w:rsid w:val="003A19CA"/>
    <w:rsid w:val="003A1C8A"/>
    <w:rsid w:val="003A1FF5"/>
    <w:rsid w:val="003A31AD"/>
    <w:rsid w:val="003A452C"/>
    <w:rsid w:val="003A552A"/>
    <w:rsid w:val="003A563B"/>
    <w:rsid w:val="003B1806"/>
    <w:rsid w:val="003B22DF"/>
    <w:rsid w:val="003C1465"/>
    <w:rsid w:val="003C60B4"/>
    <w:rsid w:val="003D14B0"/>
    <w:rsid w:val="003D2FC5"/>
    <w:rsid w:val="003D3795"/>
    <w:rsid w:val="003D405F"/>
    <w:rsid w:val="003D5C57"/>
    <w:rsid w:val="003D5CD1"/>
    <w:rsid w:val="003E0C02"/>
    <w:rsid w:val="003E4F97"/>
    <w:rsid w:val="003E6F23"/>
    <w:rsid w:val="003E735F"/>
    <w:rsid w:val="003E7A83"/>
    <w:rsid w:val="003F23F0"/>
    <w:rsid w:val="003F4DA5"/>
    <w:rsid w:val="003F612D"/>
    <w:rsid w:val="003F7A0C"/>
    <w:rsid w:val="003F7D79"/>
    <w:rsid w:val="00400301"/>
    <w:rsid w:val="0040055A"/>
    <w:rsid w:val="00400E1E"/>
    <w:rsid w:val="0040183D"/>
    <w:rsid w:val="00401A47"/>
    <w:rsid w:val="00401F44"/>
    <w:rsid w:val="00406EF8"/>
    <w:rsid w:val="00407608"/>
    <w:rsid w:val="00407E06"/>
    <w:rsid w:val="00407E73"/>
    <w:rsid w:val="00411ACA"/>
    <w:rsid w:val="00413DBF"/>
    <w:rsid w:val="004147C2"/>
    <w:rsid w:val="004148E3"/>
    <w:rsid w:val="00414A1E"/>
    <w:rsid w:val="004173D3"/>
    <w:rsid w:val="004175D8"/>
    <w:rsid w:val="0042340E"/>
    <w:rsid w:val="00427F8C"/>
    <w:rsid w:val="004308B8"/>
    <w:rsid w:val="00430A6B"/>
    <w:rsid w:val="004313BB"/>
    <w:rsid w:val="004321DF"/>
    <w:rsid w:val="00433DEF"/>
    <w:rsid w:val="00435BDE"/>
    <w:rsid w:val="00436884"/>
    <w:rsid w:val="00437334"/>
    <w:rsid w:val="00442D24"/>
    <w:rsid w:val="00443C97"/>
    <w:rsid w:val="00445AC7"/>
    <w:rsid w:val="00447F76"/>
    <w:rsid w:val="004503FF"/>
    <w:rsid w:val="00450F16"/>
    <w:rsid w:val="0045279A"/>
    <w:rsid w:val="00452E1E"/>
    <w:rsid w:val="00453C36"/>
    <w:rsid w:val="00453EF6"/>
    <w:rsid w:val="004542D1"/>
    <w:rsid w:val="00456C70"/>
    <w:rsid w:val="004571F6"/>
    <w:rsid w:val="00460372"/>
    <w:rsid w:val="004615EB"/>
    <w:rsid w:val="00462DC0"/>
    <w:rsid w:val="00463840"/>
    <w:rsid w:val="00465B70"/>
    <w:rsid w:val="00465C13"/>
    <w:rsid w:val="00467AC6"/>
    <w:rsid w:val="00470B7D"/>
    <w:rsid w:val="00470C8E"/>
    <w:rsid w:val="00473DFB"/>
    <w:rsid w:val="004744B2"/>
    <w:rsid w:val="004763D5"/>
    <w:rsid w:val="0047703B"/>
    <w:rsid w:val="00481AB0"/>
    <w:rsid w:val="00481EC6"/>
    <w:rsid w:val="004828F0"/>
    <w:rsid w:val="004831B2"/>
    <w:rsid w:val="00484BCA"/>
    <w:rsid w:val="004908A7"/>
    <w:rsid w:val="00490C40"/>
    <w:rsid w:val="0049153A"/>
    <w:rsid w:val="004919C7"/>
    <w:rsid w:val="00493AC1"/>
    <w:rsid w:val="00493F35"/>
    <w:rsid w:val="00494160"/>
    <w:rsid w:val="00494854"/>
    <w:rsid w:val="00495302"/>
    <w:rsid w:val="00495C13"/>
    <w:rsid w:val="004961A1"/>
    <w:rsid w:val="00496782"/>
    <w:rsid w:val="00497649"/>
    <w:rsid w:val="004A2C76"/>
    <w:rsid w:val="004A6BCB"/>
    <w:rsid w:val="004A6E52"/>
    <w:rsid w:val="004B0019"/>
    <w:rsid w:val="004B4127"/>
    <w:rsid w:val="004B483F"/>
    <w:rsid w:val="004B540F"/>
    <w:rsid w:val="004B5650"/>
    <w:rsid w:val="004B5C24"/>
    <w:rsid w:val="004B6DDA"/>
    <w:rsid w:val="004B7113"/>
    <w:rsid w:val="004C0B7B"/>
    <w:rsid w:val="004C29DC"/>
    <w:rsid w:val="004C3B34"/>
    <w:rsid w:val="004C3CF4"/>
    <w:rsid w:val="004C72DC"/>
    <w:rsid w:val="004C77CC"/>
    <w:rsid w:val="004D0E52"/>
    <w:rsid w:val="004D319F"/>
    <w:rsid w:val="004D3EDF"/>
    <w:rsid w:val="004D423B"/>
    <w:rsid w:val="004D460A"/>
    <w:rsid w:val="004D4B0C"/>
    <w:rsid w:val="004D708D"/>
    <w:rsid w:val="004D7637"/>
    <w:rsid w:val="004E1B7B"/>
    <w:rsid w:val="004E2185"/>
    <w:rsid w:val="004E2FDB"/>
    <w:rsid w:val="004E4367"/>
    <w:rsid w:val="004E4BE3"/>
    <w:rsid w:val="004E577E"/>
    <w:rsid w:val="004E5DB2"/>
    <w:rsid w:val="004E5F11"/>
    <w:rsid w:val="004E7E85"/>
    <w:rsid w:val="004F0004"/>
    <w:rsid w:val="004F05B6"/>
    <w:rsid w:val="004F6E85"/>
    <w:rsid w:val="00503F41"/>
    <w:rsid w:val="00506663"/>
    <w:rsid w:val="00507B98"/>
    <w:rsid w:val="0051370A"/>
    <w:rsid w:val="00513CFD"/>
    <w:rsid w:val="00513F80"/>
    <w:rsid w:val="005145C9"/>
    <w:rsid w:val="00516D86"/>
    <w:rsid w:val="005174CF"/>
    <w:rsid w:val="00517960"/>
    <w:rsid w:val="00521F5E"/>
    <w:rsid w:val="00522101"/>
    <w:rsid w:val="0052395B"/>
    <w:rsid w:val="00523B9B"/>
    <w:rsid w:val="00525BA2"/>
    <w:rsid w:val="00530DDE"/>
    <w:rsid w:val="00534472"/>
    <w:rsid w:val="005369AE"/>
    <w:rsid w:val="005418FD"/>
    <w:rsid w:val="00541FCC"/>
    <w:rsid w:val="00544ABB"/>
    <w:rsid w:val="00547DE7"/>
    <w:rsid w:val="00550C22"/>
    <w:rsid w:val="00555F48"/>
    <w:rsid w:val="00556D83"/>
    <w:rsid w:val="00563963"/>
    <w:rsid w:val="005653A8"/>
    <w:rsid w:val="00567D6D"/>
    <w:rsid w:val="0057270F"/>
    <w:rsid w:val="00573DFD"/>
    <w:rsid w:val="00574A37"/>
    <w:rsid w:val="005750BC"/>
    <w:rsid w:val="00580B8B"/>
    <w:rsid w:val="005825FA"/>
    <w:rsid w:val="00583A8F"/>
    <w:rsid w:val="0058464B"/>
    <w:rsid w:val="00587F0A"/>
    <w:rsid w:val="00590AFA"/>
    <w:rsid w:val="00595B89"/>
    <w:rsid w:val="00596DDF"/>
    <w:rsid w:val="00597BBC"/>
    <w:rsid w:val="005A0425"/>
    <w:rsid w:val="005A1B5E"/>
    <w:rsid w:val="005A5356"/>
    <w:rsid w:val="005A5467"/>
    <w:rsid w:val="005A54C9"/>
    <w:rsid w:val="005A69DA"/>
    <w:rsid w:val="005A7685"/>
    <w:rsid w:val="005B0803"/>
    <w:rsid w:val="005B0C4C"/>
    <w:rsid w:val="005B22FA"/>
    <w:rsid w:val="005B40E1"/>
    <w:rsid w:val="005B57C6"/>
    <w:rsid w:val="005B62EA"/>
    <w:rsid w:val="005B7069"/>
    <w:rsid w:val="005B7CB2"/>
    <w:rsid w:val="005C1886"/>
    <w:rsid w:val="005C283E"/>
    <w:rsid w:val="005C4691"/>
    <w:rsid w:val="005C53D0"/>
    <w:rsid w:val="005D2760"/>
    <w:rsid w:val="005D2DC9"/>
    <w:rsid w:val="005D37D1"/>
    <w:rsid w:val="005D5423"/>
    <w:rsid w:val="005D7750"/>
    <w:rsid w:val="005D7CEB"/>
    <w:rsid w:val="005E0936"/>
    <w:rsid w:val="005E641B"/>
    <w:rsid w:val="005F0616"/>
    <w:rsid w:val="005F1214"/>
    <w:rsid w:val="005F1D1B"/>
    <w:rsid w:val="005F26AC"/>
    <w:rsid w:val="005F2775"/>
    <w:rsid w:val="005F5CA5"/>
    <w:rsid w:val="005F5DDA"/>
    <w:rsid w:val="005F638C"/>
    <w:rsid w:val="00600E2F"/>
    <w:rsid w:val="00602B6B"/>
    <w:rsid w:val="006045F8"/>
    <w:rsid w:val="00605B65"/>
    <w:rsid w:val="00606D56"/>
    <w:rsid w:val="00607018"/>
    <w:rsid w:val="00611539"/>
    <w:rsid w:val="006131EB"/>
    <w:rsid w:val="00613498"/>
    <w:rsid w:val="00613D8B"/>
    <w:rsid w:val="0061514F"/>
    <w:rsid w:val="006162F2"/>
    <w:rsid w:val="00616358"/>
    <w:rsid w:val="00617D39"/>
    <w:rsid w:val="00620E67"/>
    <w:rsid w:val="006227B2"/>
    <w:rsid w:val="00623278"/>
    <w:rsid w:val="00624AF1"/>
    <w:rsid w:val="00624E92"/>
    <w:rsid w:val="00630701"/>
    <w:rsid w:val="00630ECF"/>
    <w:rsid w:val="0063502F"/>
    <w:rsid w:val="0063554F"/>
    <w:rsid w:val="006357F7"/>
    <w:rsid w:val="0063785A"/>
    <w:rsid w:val="00637BA1"/>
    <w:rsid w:val="006425E1"/>
    <w:rsid w:val="00643D84"/>
    <w:rsid w:val="0064510E"/>
    <w:rsid w:val="006456CE"/>
    <w:rsid w:val="0065208C"/>
    <w:rsid w:val="00652C55"/>
    <w:rsid w:val="00654E47"/>
    <w:rsid w:val="0065519D"/>
    <w:rsid w:val="006559E6"/>
    <w:rsid w:val="00655AC1"/>
    <w:rsid w:val="0065728C"/>
    <w:rsid w:val="00660CBA"/>
    <w:rsid w:val="0066346D"/>
    <w:rsid w:val="00666451"/>
    <w:rsid w:val="00667789"/>
    <w:rsid w:val="0067498C"/>
    <w:rsid w:val="00677CC6"/>
    <w:rsid w:val="0068043D"/>
    <w:rsid w:val="00680C27"/>
    <w:rsid w:val="0068426A"/>
    <w:rsid w:val="00684861"/>
    <w:rsid w:val="0068596A"/>
    <w:rsid w:val="00685FDA"/>
    <w:rsid w:val="00687858"/>
    <w:rsid w:val="00690FCE"/>
    <w:rsid w:val="00693B31"/>
    <w:rsid w:val="00694563"/>
    <w:rsid w:val="0069705B"/>
    <w:rsid w:val="006A0578"/>
    <w:rsid w:val="006A39E4"/>
    <w:rsid w:val="006A39FA"/>
    <w:rsid w:val="006A668D"/>
    <w:rsid w:val="006A7CF9"/>
    <w:rsid w:val="006B15C5"/>
    <w:rsid w:val="006B17C7"/>
    <w:rsid w:val="006B2212"/>
    <w:rsid w:val="006B27AF"/>
    <w:rsid w:val="006B3835"/>
    <w:rsid w:val="006B39D7"/>
    <w:rsid w:val="006B45A6"/>
    <w:rsid w:val="006B686B"/>
    <w:rsid w:val="006C0E12"/>
    <w:rsid w:val="006C10B5"/>
    <w:rsid w:val="006C1781"/>
    <w:rsid w:val="006C4C52"/>
    <w:rsid w:val="006C5017"/>
    <w:rsid w:val="006C5373"/>
    <w:rsid w:val="006C66A4"/>
    <w:rsid w:val="006C7D94"/>
    <w:rsid w:val="006C7EBC"/>
    <w:rsid w:val="006D05B8"/>
    <w:rsid w:val="006D0B23"/>
    <w:rsid w:val="006D1013"/>
    <w:rsid w:val="006D2722"/>
    <w:rsid w:val="006D2F04"/>
    <w:rsid w:val="006D6CC1"/>
    <w:rsid w:val="006D7364"/>
    <w:rsid w:val="006E0A46"/>
    <w:rsid w:val="006E0D5C"/>
    <w:rsid w:val="006E3B2D"/>
    <w:rsid w:val="006E3E7E"/>
    <w:rsid w:val="006E40FB"/>
    <w:rsid w:val="006E4C00"/>
    <w:rsid w:val="006E63E8"/>
    <w:rsid w:val="006F0806"/>
    <w:rsid w:val="006F103C"/>
    <w:rsid w:val="006F293C"/>
    <w:rsid w:val="006F3FEF"/>
    <w:rsid w:val="006F4415"/>
    <w:rsid w:val="006F4560"/>
    <w:rsid w:val="006F65D0"/>
    <w:rsid w:val="006F78AC"/>
    <w:rsid w:val="007002ED"/>
    <w:rsid w:val="00701C3C"/>
    <w:rsid w:val="00704271"/>
    <w:rsid w:val="00704350"/>
    <w:rsid w:val="0070566E"/>
    <w:rsid w:val="00705D2C"/>
    <w:rsid w:val="007070A3"/>
    <w:rsid w:val="007106B2"/>
    <w:rsid w:val="0071098C"/>
    <w:rsid w:val="00710B7C"/>
    <w:rsid w:val="00714F79"/>
    <w:rsid w:val="00715121"/>
    <w:rsid w:val="007155C9"/>
    <w:rsid w:val="00716E2E"/>
    <w:rsid w:val="0071775A"/>
    <w:rsid w:val="00730B66"/>
    <w:rsid w:val="00732EF6"/>
    <w:rsid w:val="0073457E"/>
    <w:rsid w:val="0073619D"/>
    <w:rsid w:val="00736732"/>
    <w:rsid w:val="00736AE5"/>
    <w:rsid w:val="00742F90"/>
    <w:rsid w:val="0074378D"/>
    <w:rsid w:val="00744E5D"/>
    <w:rsid w:val="00744E82"/>
    <w:rsid w:val="00745961"/>
    <w:rsid w:val="00745E9E"/>
    <w:rsid w:val="00746BC7"/>
    <w:rsid w:val="0075256A"/>
    <w:rsid w:val="00752D0C"/>
    <w:rsid w:val="007557C6"/>
    <w:rsid w:val="007565E3"/>
    <w:rsid w:val="00761041"/>
    <w:rsid w:val="00764263"/>
    <w:rsid w:val="00764AE4"/>
    <w:rsid w:val="00767286"/>
    <w:rsid w:val="00767EF5"/>
    <w:rsid w:val="007707CE"/>
    <w:rsid w:val="00772AC4"/>
    <w:rsid w:val="00774746"/>
    <w:rsid w:val="0077585D"/>
    <w:rsid w:val="007802C8"/>
    <w:rsid w:val="00780CE4"/>
    <w:rsid w:val="00781A50"/>
    <w:rsid w:val="007828B1"/>
    <w:rsid w:val="00782A3B"/>
    <w:rsid w:val="00784F1D"/>
    <w:rsid w:val="007906ED"/>
    <w:rsid w:val="00791E77"/>
    <w:rsid w:val="00795663"/>
    <w:rsid w:val="007957E6"/>
    <w:rsid w:val="007963DC"/>
    <w:rsid w:val="007A18CB"/>
    <w:rsid w:val="007A2F3B"/>
    <w:rsid w:val="007A3371"/>
    <w:rsid w:val="007A506A"/>
    <w:rsid w:val="007A5AA7"/>
    <w:rsid w:val="007A6BBA"/>
    <w:rsid w:val="007A79CB"/>
    <w:rsid w:val="007B1894"/>
    <w:rsid w:val="007B39D1"/>
    <w:rsid w:val="007B494F"/>
    <w:rsid w:val="007B4C2F"/>
    <w:rsid w:val="007B574F"/>
    <w:rsid w:val="007B6726"/>
    <w:rsid w:val="007B7A0D"/>
    <w:rsid w:val="007B7FFE"/>
    <w:rsid w:val="007C0241"/>
    <w:rsid w:val="007C148E"/>
    <w:rsid w:val="007C1C67"/>
    <w:rsid w:val="007C200C"/>
    <w:rsid w:val="007C2BBB"/>
    <w:rsid w:val="007C32C5"/>
    <w:rsid w:val="007C6D78"/>
    <w:rsid w:val="007C708C"/>
    <w:rsid w:val="007C7B83"/>
    <w:rsid w:val="007D0545"/>
    <w:rsid w:val="007D2D9D"/>
    <w:rsid w:val="007D335F"/>
    <w:rsid w:val="007D3D89"/>
    <w:rsid w:val="007D491E"/>
    <w:rsid w:val="007D7180"/>
    <w:rsid w:val="007E0446"/>
    <w:rsid w:val="007E05C2"/>
    <w:rsid w:val="007E0E77"/>
    <w:rsid w:val="007E0FE7"/>
    <w:rsid w:val="007E19AC"/>
    <w:rsid w:val="007E2554"/>
    <w:rsid w:val="007E3C4E"/>
    <w:rsid w:val="007E56E1"/>
    <w:rsid w:val="007F00B7"/>
    <w:rsid w:val="007F2164"/>
    <w:rsid w:val="007F3409"/>
    <w:rsid w:val="007F3630"/>
    <w:rsid w:val="008006D0"/>
    <w:rsid w:val="008021DB"/>
    <w:rsid w:val="00803FD7"/>
    <w:rsid w:val="00804545"/>
    <w:rsid w:val="008059E6"/>
    <w:rsid w:val="00806A74"/>
    <w:rsid w:val="00806AA4"/>
    <w:rsid w:val="0080776B"/>
    <w:rsid w:val="00810868"/>
    <w:rsid w:val="00813D3A"/>
    <w:rsid w:val="008156CA"/>
    <w:rsid w:val="00815A99"/>
    <w:rsid w:val="00815EC9"/>
    <w:rsid w:val="00817510"/>
    <w:rsid w:val="00817BD1"/>
    <w:rsid w:val="00820334"/>
    <w:rsid w:val="00822A65"/>
    <w:rsid w:val="00824946"/>
    <w:rsid w:val="00825272"/>
    <w:rsid w:val="00825F13"/>
    <w:rsid w:val="00825FAE"/>
    <w:rsid w:val="0082699D"/>
    <w:rsid w:val="00826AA0"/>
    <w:rsid w:val="008274DF"/>
    <w:rsid w:val="00831362"/>
    <w:rsid w:val="00833FBD"/>
    <w:rsid w:val="00835263"/>
    <w:rsid w:val="0083530E"/>
    <w:rsid w:val="00835339"/>
    <w:rsid w:val="008368F9"/>
    <w:rsid w:val="00837734"/>
    <w:rsid w:val="00837D1B"/>
    <w:rsid w:val="00840F44"/>
    <w:rsid w:val="00842211"/>
    <w:rsid w:val="008456DF"/>
    <w:rsid w:val="00846414"/>
    <w:rsid w:val="00846D0A"/>
    <w:rsid w:val="00850FAF"/>
    <w:rsid w:val="00852CDE"/>
    <w:rsid w:val="00853400"/>
    <w:rsid w:val="0085443B"/>
    <w:rsid w:val="008547FB"/>
    <w:rsid w:val="00855994"/>
    <w:rsid w:val="0086136A"/>
    <w:rsid w:val="0086295B"/>
    <w:rsid w:val="008639DD"/>
    <w:rsid w:val="00863D46"/>
    <w:rsid w:val="008647F3"/>
    <w:rsid w:val="00870896"/>
    <w:rsid w:val="00873A20"/>
    <w:rsid w:val="008747D9"/>
    <w:rsid w:val="00875946"/>
    <w:rsid w:val="00880607"/>
    <w:rsid w:val="0088193D"/>
    <w:rsid w:val="008828D0"/>
    <w:rsid w:val="0088509B"/>
    <w:rsid w:val="00885ED1"/>
    <w:rsid w:val="00887989"/>
    <w:rsid w:val="00887CF8"/>
    <w:rsid w:val="008927B6"/>
    <w:rsid w:val="00892AD0"/>
    <w:rsid w:val="00894366"/>
    <w:rsid w:val="008944AB"/>
    <w:rsid w:val="008969D7"/>
    <w:rsid w:val="00896AEA"/>
    <w:rsid w:val="00897E11"/>
    <w:rsid w:val="008A1B87"/>
    <w:rsid w:val="008A269A"/>
    <w:rsid w:val="008A3BC9"/>
    <w:rsid w:val="008A4DAF"/>
    <w:rsid w:val="008A54C0"/>
    <w:rsid w:val="008A5CD6"/>
    <w:rsid w:val="008B1448"/>
    <w:rsid w:val="008B1FAE"/>
    <w:rsid w:val="008B216E"/>
    <w:rsid w:val="008B4E4B"/>
    <w:rsid w:val="008B62E2"/>
    <w:rsid w:val="008B632A"/>
    <w:rsid w:val="008B7277"/>
    <w:rsid w:val="008B7506"/>
    <w:rsid w:val="008C0229"/>
    <w:rsid w:val="008C2687"/>
    <w:rsid w:val="008C354E"/>
    <w:rsid w:val="008C51D0"/>
    <w:rsid w:val="008C5FF3"/>
    <w:rsid w:val="008C615A"/>
    <w:rsid w:val="008C620A"/>
    <w:rsid w:val="008C6434"/>
    <w:rsid w:val="008D05CD"/>
    <w:rsid w:val="008D1A23"/>
    <w:rsid w:val="008D274F"/>
    <w:rsid w:val="008D5157"/>
    <w:rsid w:val="008D5277"/>
    <w:rsid w:val="008D5C48"/>
    <w:rsid w:val="008E0061"/>
    <w:rsid w:val="008E21B2"/>
    <w:rsid w:val="008E5641"/>
    <w:rsid w:val="008E5916"/>
    <w:rsid w:val="008E7D62"/>
    <w:rsid w:val="008F23F0"/>
    <w:rsid w:val="008F3703"/>
    <w:rsid w:val="008F589F"/>
    <w:rsid w:val="008F5EBB"/>
    <w:rsid w:val="008F5EDE"/>
    <w:rsid w:val="008F776F"/>
    <w:rsid w:val="00901F9E"/>
    <w:rsid w:val="00903AFC"/>
    <w:rsid w:val="00905784"/>
    <w:rsid w:val="00905AAF"/>
    <w:rsid w:val="00906A00"/>
    <w:rsid w:val="009121A7"/>
    <w:rsid w:val="00914E77"/>
    <w:rsid w:val="00915A44"/>
    <w:rsid w:val="00917C43"/>
    <w:rsid w:val="0092099D"/>
    <w:rsid w:val="0092153C"/>
    <w:rsid w:val="00921624"/>
    <w:rsid w:val="00922D74"/>
    <w:rsid w:val="009258DA"/>
    <w:rsid w:val="00927098"/>
    <w:rsid w:val="00931AEC"/>
    <w:rsid w:val="00935AD9"/>
    <w:rsid w:val="00936C81"/>
    <w:rsid w:val="00937B32"/>
    <w:rsid w:val="00942868"/>
    <w:rsid w:val="00943FBA"/>
    <w:rsid w:val="00945DB7"/>
    <w:rsid w:val="00947F27"/>
    <w:rsid w:val="009549FF"/>
    <w:rsid w:val="00954A79"/>
    <w:rsid w:val="00955A44"/>
    <w:rsid w:val="00957335"/>
    <w:rsid w:val="00957C3D"/>
    <w:rsid w:val="00962E90"/>
    <w:rsid w:val="00963D07"/>
    <w:rsid w:val="009644B1"/>
    <w:rsid w:val="00965B2A"/>
    <w:rsid w:val="00966BAF"/>
    <w:rsid w:val="00966BBF"/>
    <w:rsid w:val="00970C41"/>
    <w:rsid w:val="00975CFD"/>
    <w:rsid w:val="00981C22"/>
    <w:rsid w:val="00982850"/>
    <w:rsid w:val="0098472B"/>
    <w:rsid w:val="009860B6"/>
    <w:rsid w:val="009872F2"/>
    <w:rsid w:val="00990D11"/>
    <w:rsid w:val="00993451"/>
    <w:rsid w:val="009946B9"/>
    <w:rsid w:val="009954D7"/>
    <w:rsid w:val="009A00D5"/>
    <w:rsid w:val="009A01B1"/>
    <w:rsid w:val="009A0FDD"/>
    <w:rsid w:val="009A3D66"/>
    <w:rsid w:val="009A409D"/>
    <w:rsid w:val="009A4527"/>
    <w:rsid w:val="009A6254"/>
    <w:rsid w:val="009B0388"/>
    <w:rsid w:val="009B12A6"/>
    <w:rsid w:val="009B2660"/>
    <w:rsid w:val="009B33F9"/>
    <w:rsid w:val="009B48BC"/>
    <w:rsid w:val="009B64F5"/>
    <w:rsid w:val="009B66B3"/>
    <w:rsid w:val="009C07F3"/>
    <w:rsid w:val="009C2D40"/>
    <w:rsid w:val="009C336B"/>
    <w:rsid w:val="009C3599"/>
    <w:rsid w:val="009C37CE"/>
    <w:rsid w:val="009C3F15"/>
    <w:rsid w:val="009C4EDF"/>
    <w:rsid w:val="009C6B7F"/>
    <w:rsid w:val="009D327B"/>
    <w:rsid w:val="009D3B4D"/>
    <w:rsid w:val="009D4336"/>
    <w:rsid w:val="009D56D1"/>
    <w:rsid w:val="009D5F9C"/>
    <w:rsid w:val="009D6388"/>
    <w:rsid w:val="009D7312"/>
    <w:rsid w:val="009E35DF"/>
    <w:rsid w:val="009E7AD8"/>
    <w:rsid w:val="009E7CE3"/>
    <w:rsid w:val="009E7DCC"/>
    <w:rsid w:val="009F0E5E"/>
    <w:rsid w:val="009F4C4C"/>
    <w:rsid w:val="009F625F"/>
    <w:rsid w:val="009F6E24"/>
    <w:rsid w:val="00A00DA3"/>
    <w:rsid w:val="00A00F8E"/>
    <w:rsid w:val="00A02E48"/>
    <w:rsid w:val="00A04781"/>
    <w:rsid w:val="00A07371"/>
    <w:rsid w:val="00A11AE9"/>
    <w:rsid w:val="00A1288D"/>
    <w:rsid w:val="00A12B86"/>
    <w:rsid w:val="00A138D5"/>
    <w:rsid w:val="00A169D1"/>
    <w:rsid w:val="00A17DBB"/>
    <w:rsid w:val="00A21AF5"/>
    <w:rsid w:val="00A21CC5"/>
    <w:rsid w:val="00A23430"/>
    <w:rsid w:val="00A2357F"/>
    <w:rsid w:val="00A26621"/>
    <w:rsid w:val="00A267DB"/>
    <w:rsid w:val="00A26AAC"/>
    <w:rsid w:val="00A32A67"/>
    <w:rsid w:val="00A3305F"/>
    <w:rsid w:val="00A3335F"/>
    <w:rsid w:val="00A333BB"/>
    <w:rsid w:val="00A3496A"/>
    <w:rsid w:val="00A357D8"/>
    <w:rsid w:val="00A35CAA"/>
    <w:rsid w:val="00A4175E"/>
    <w:rsid w:val="00A43B90"/>
    <w:rsid w:val="00A43F0F"/>
    <w:rsid w:val="00A458CF"/>
    <w:rsid w:val="00A464E7"/>
    <w:rsid w:val="00A47859"/>
    <w:rsid w:val="00A47EF3"/>
    <w:rsid w:val="00A50283"/>
    <w:rsid w:val="00A51D76"/>
    <w:rsid w:val="00A52A56"/>
    <w:rsid w:val="00A52AF7"/>
    <w:rsid w:val="00A5304C"/>
    <w:rsid w:val="00A539C0"/>
    <w:rsid w:val="00A53C6B"/>
    <w:rsid w:val="00A55314"/>
    <w:rsid w:val="00A55AD8"/>
    <w:rsid w:val="00A62AE6"/>
    <w:rsid w:val="00A650E2"/>
    <w:rsid w:val="00A65983"/>
    <w:rsid w:val="00A66CFA"/>
    <w:rsid w:val="00A730D6"/>
    <w:rsid w:val="00A74271"/>
    <w:rsid w:val="00A75A88"/>
    <w:rsid w:val="00A76469"/>
    <w:rsid w:val="00A76C0B"/>
    <w:rsid w:val="00A8088A"/>
    <w:rsid w:val="00A813B8"/>
    <w:rsid w:val="00A8279E"/>
    <w:rsid w:val="00A82CBD"/>
    <w:rsid w:val="00A83E9B"/>
    <w:rsid w:val="00A8475A"/>
    <w:rsid w:val="00A86E0B"/>
    <w:rsid w:val="00A902C9"/>
    <w:rsid w:val="00A90688"/>
    <w:rsid w:val="00A907D5"/>
    <w:rsid w:val="00A90CC7"/>
    <w:rsid w:val="00A92FB2"/>
    <w:rsid w:val="00A93B0E"/>
    <w:rsid w:val="00A9440F"/>
    <w:rsid w:val="00A9548B"/>
    <w:rsid w:val="00A954E6"/>
    <w:rsid w:val="00A96968"/>
    <w:rsid w:val="00A969A2"/>
    <w:rsid w:val="00A9705D"/>
    <w:rsid w:val="00AA2A7F"/>
    <w:rsid w:val="00AA34DC"/>
    <w:rsid w:val="00AA4F70"/>
    <w:rsid w:val="00AA6809"/>
    <w:rsid w:val="00AA689A"/>
    <w:rsid w:val="00AA6925"/>
    <w:rsid w:val="00AB1097"/>
    <w:rsid w:val="00AB2485"/>
    <w:rsid w:val="00AB26FA"/>
    <w:rsid w:val="00AB51CA"/>
    <w:rsid w:val="00AB5E30"/>
    <w:rsid w:val="00AC0558"/>
    <w:rsid w:val="00AC162C"/>
    <w:rsid w:val="00AC184D"/>
    <w:rsid w:val="00AC1BBC"/>
    <w:rsid w:val="00AC2A09"/>
    <w:rsid w:val="00AC2AA3"/>
    <w:rsid w:val="00AC4F99"/>
    <w:rsid w:val="00AC66A6"/>
    <w:rsid w:val="00AD0400"/>
    <w:rsid w:val="00AD17C8"/>
    <w:rsid w:val="00AD208A"/>
    <w:rsid w:val="00AD23B7"/>
    <w:rsid w:val="00AD3AB2"/>
    <w:rsid w:val="00AD6FD3"/>
    <w:rsid w:val="00AD6FD5"/>
    <w:rsid w:val="00AD7689"/>
    <w:rsid w:val="00AE1494"/>
    <w:rsid w:val="00AE1592"/>
    <w:rsid w:val="00AE213A"/>
    <w:rsid w:val="00AE29DA"/>
    <w:rsid w:val="00AE5E3F"/>
    <w:rsid w:val="00AE6794"/>
    <w:rsid w:val="00AF0E57"/>
    <w:rsid w:val="00AF498A"/>
    <w:rsid w:val="00AF54AC"/>
    <w:rsid w:val="00B01C24"/>
    <w:rsid w:val="00B01EC4"/>
    <w:rsid w:val="00B02523"/>
    <w:rsid w:val="00B05195"/>
    <w:rsid w:val="00B052CD"/>
    <w:rsid w:val="00B061FE"/>
    <w:rsid w:val="00B06363"/>
    <w:rsid w:val="00B0729A"/>
    <w:rsid w:val="00B108FC"/>
    <w:rsid w:val="00B12535"/>
    <w:rsid w:val="00B13A35"/>
    <w:rsid w:val="00B13EF8"/>
    <w:rsid w:val="00B15F6D"/>
    <w:rsid w:val="00B208AF"/>
    <w:rsid w:val="00B20FAB"/>
    <w:rsid w:val="00B21FC1"/>
    <w:rsid w:val="00B22495"/>
    <w:rsid w:val="00B23ACA"/>
    <w:rsid w:val="00B2784D"/>
    <w:rsid w:val="00B300C5"/>
    <w:rsid w:val="00B30B70"/>
    <w:rsid w:val="00B31FAD"/>
    <w:rsid w:val="00B33159"/>
    <w:rsid w:val="00B35B42"/>
    <w:rsid w:val="00B36061"/>
    <w:rsid w:val="00B377B9"/>
    <w:rsid w:val="00B37EC8"/>
    <w:rsid w:val="00B47CFD"/>
    <w:rsid w:val="00B50452"/>
    <w:rsid w:val="00B531FC"/>
    <w:rsid w:val="00B558EF"/>
    <w:rsid w:val="00B56A2E"/>
    <w:rsid w:val="00B573B4"/>
    <w:rsid w:val="00B62EA3"/>
    <w:rsid w:val="00B63BBE"/>
    <w:rsid w:val="00B64045"/>
    <w:rsid w:val="00B655B4"/>
    <w:rsid w:val="00B6708A"/>
    <w:rsid w:val="00B71C01"/>
    <w:rsid w:val="00B71E0D"/>
    <w:rsid w:val="00B72659"/>
    <w:rsid w:val="00B7362E"/>
    <w:rsid w:val="00B74E90"/>
    <w:rsid w:val="00B75198"/>
    <w:rsid w:val="00B77835"/>
    <w:rsid w:val="00B81441"/>
    <w:rsid w:val="00B8180D"/>
    <w:rsid w:val="00B84237"/>
    <w:rsid w:val="00B844C4"/>
    <w:rsid w:val="00B8503A"/>
    <w:rsid w:val="00B86FE2"/>
    <w:rsid w:val="00B8741F"/>
    <w:rsid w:val="00B8765B"/>
    <w:rsid w:val="00B90987"/>
    <w:rsid w:val="00B916C2"/>
    <w:rsid w:val="00B9265C"/>
    <w:rsid w:val="00B93290"/>
    <w:rsid w:val="00B949D7"/>
    <w:rsid w:val="00B974BA"/>
    <w:rsid w:val="00B97B29"/>
    <w:rsid w:val="00BA0ADC"/>
    <w:rsid w:val="00BA3B94"/>
    <w:rsid w:val="00BA49EB"/>
    <w:rsid w:val="00BA4B57"/>
    <w:rsid w:val="00BA5793"/>
    <w:rsid w:val="00BA68C8"/>
    <w:rsid w:val="00BB761B"/>
    <w:rsid w:val="00BB7658"/>
    <w:rsid w:val="00BC0B67"/>
    <w:rsid w:val="00BC26BB"/>
    <w:rsid w:val="00BC27DB"/>
    <w:rsid w:val="00BC4C95"/>
    <w:rsid w:val="00BC4FCB"/>
    <w:rsid w:val="00BD2D41"/>
    <w:rsid w:val="00BD6665"/>
    <w:rsid w:val="00BE34CC"/>
    <w:rsid w:val="00BE36A5"/>
    <w:rsid w:val="00BE405B"/>
    <w:rsid w:val="00BE68AB"/>
    <w:rsid w:val="00BE6BE4"/>
    <w:rsid w:val="00BF031A"/>
    <w:rsid w:val="00BF1846"/>
    <w:rsid w:val="00BF1AA6"/>
    <w:rsid w:val="00BF2936"/>
    <w:rsid w:val="00BF51D9"/>
    <w:rsid w:val="00C011A9"/>
    <w:rsid w:val="00C036F9"/>
    <w:rsid w:val="00C03AC8"/>
    <w:rsid w:val="00C05BCF"/>
    <w:rsid w:val="00C070C9"/>
    <w:rsid w:val="00C11FE4"/>
    <w:rsid w:val="00C133FE"/>
    <w:rsid w:val="00C13A99"/>
    <w:rsid w:val="00C14F62"/>
    <w:rsid w:val="00C163F7"/>
    <w:rsid w:val="00C200FB"/>
    <w:rsid w:val="00C201EF"/>
    <w:rsid w:val="00C20D89"/>
    <w:rsid w:val="00C20E4F"/>
    <w:rsid w:val="00C22C56"/>
    <w:rsid w:val="00C25267"/>
    <w:rsid w:val="00C25294"/>
    <w:rsid w:val="00C25323"/>
    <w:rsid w:val="00C33DCE"/>
    <w:rsid w:val="00C35CD6"/>
    <w:rsid w:val="00C35E40"/>
    <w:rsid w:val="00C36001"/>
    <w:rsid w:val="00C4024A"/>
    <w:rsid w:val="00C40636"/>
    <w:rsid w:val="00C40B82"/>
    <w:rsid w:val="00C42AFB"/>
    <w:rsid w:val="00C46B0D"/>
    <w:rsid w:val="00C47EC1"/>
    <w:rsid w:val="00C50F1E"/>
    <w:rsid w:val="00C53B32"/>
    <w:rsid w:val="00C53EFB"/>
    <w:rsid w:val="00C54E95"/>
    <w:rsid w:val="00C557DF"/>
    <w:rsid w:val="00C55D71"/>
    <w:rsid w:val="00C601BF"/>
    <w:rsid w:val="00C60374"/>
    <w:rsid w:val="00C62215"/>
    <w:rsid w:val="00C65AB1"/>
    <w:rsid w:val="00C65B36"/>
    <w:rsid w:val="00C714A3"/>
    <w:rsid w:val="00C74620"/>
    <w:rsid w:val="00C75327"/>
    <w:rsid w:val="00C756E3"/>
    <w:rsid w:val="00C76F52"/>
    <w:rsid w:val="00C77621"/>
    <w:rsid w:val="00C77BC7"/>
    <w:rsid w:val="00C87A82"/>
    <w:rsid w:val="00C87BBA"/>
    <w:rsid w:val="00C9031B"/>
    <w:rsid w:val="00C9234A"/>
    <w:rsid w:val="00C93B43"/>
    <w:rsid w:val="00C95B22"/>
    <w:rsid w:val="00C961D0"/>
    <w:rsid w:val="00CA0E06"/>
    <w:rsid w:val="00CA1066"/>
    <w:rsid w:val="00CA32D8"/>
    <w:rsid w:val="00CA493A"/>
    <w:rsid w:val="00CA5D27"/>
    <w:rsid w:val="00CA7246"/>
    <w:rsid w:val="00CB0965"/>
    <w:rsid w:val="00CB1C7A"/>
    <w:rsid w:val="00CB3A17"/>
    <w:rsid w:val="00CB5463"/>
    <w:rsid w:val="00CB630F"/>
    <w:rsid w:val="00CB6F24"/>
    <w:rsid w:val="00CB7A6F"/>
    <w:rsid w:val="00CC0F9A"/>
    <w:rsid w:val="00CC1EC9"/>
    <w:rsid w:val="00CC2D09"/>
    <w:rsid w:val="00CC360C"/>
    <w:rsid w:val="00CC3DA6"/>
    <w:rsid w:val="00CC4C2B"/>
    <w:rsid w:val="00CC5A6E"/>
    <w:rsid w:val="00CC5CE5"/>
    <w:rsid w:val="00CC6189"/>
    <w:rsid w:val="00CC63E4"/>
    <w:rsid w:val="00CC6BE3"/>
    <w:rsid w:val="00CC6FBE"/>
    <w:rsid w:val="00CC7D93"/>
    <w:rsid w:val="00CD3501"/>
    <w:rsid w:val="00CD7909"/>
    <w:rsid w:val="00CE0B2F"/>
    <w:rsid w:val="00CE19A1"/>
    <w:rsid w:val="00CE57D6"/>
    <w:rsid w:val="00CE5992"/>
    <w:rsid w:val="00CE5EC6"/>
    <w:rsid w:val="00CF1369"/>
    <w:rsid w:val="00CF2DD7"/>
    <w:rsid w:val="00CF5A62"/>
    <w:rsid w:val="00CF608F"/>
    <w:rsid w:val="00D01C59"/>
    <w:rsid w:val="00D02996"/>
    <w:rsid w:val="00D07C48"/>
    <w:rsid w:val="00D10E60"/>
    <w:rsid w:val="00D115EB"/>
    <w:rsid w:val="00D1264C"/>
    <w:rsid w:val="00D129BD"/>
    <w:rsid w:val="00D13B0F"/>
    <w:rsid w:val="00D14C50"/>
    <w:rsid w:val="00D170AD"/>
    <w:rsid w:val="00D17EF4"/>
    <w:rsid w:val="00D22751"/>
    <w:rsid w:val="00D23BDF"/>
    <w:rsid w:val="00D24916"/>
    <w:rsid w:val="00D24AF0"/>
    <w:rsid w:val="00D318D8"/>
    <w:rsid w:val="00D32FF4"/>
    <w:rsid w:val="00D332CF"/>
    <w:rsid w:val="00D33C30"/>
    <w:rsid w:val="00D4259F"/>
    <w:rsid w:val="00D44785"/>
    <w:rsid w:val="00D51148"/>
    <w:rsid w:val="00D51335"/>
    <w:rsid w:val="00D5138C"/>
    <w:rsid w:val="00D51652"/>
    <w:rsid w:val="00D51C3C"/>
    <w:rsid w:val="00D52124"/>
    <w:rsid w:val="00D541C8"/>
    <w:rsid w:val="00D545B9"/>
    <w:rsid w:val="00D602F3"/>
    <w:rsid w:val="00D62C63"/>
    <w:rsid w:val="00D634C7"/>
    <w:rsid w:val="00D6422B"/>
    <w:rsid w:val="00D64DD8"/>
    <w:rsid w:val="00D71143"/>
    <w:rsid w:val="00D72DE5"/>
    <w:rsid w:val="00D73823"/>
    <w:rsid w:val="00D77DDB"/>
    <w:rsid w:val="00D81663"/>
    <w:rsid w:val="00D83B49"/>
    <w:rsid w:val="00D84737"/>
    <w:rsid w:val="00D8597C"/>
    <w:rsid w:val="00D8648A"/>
    <w:rsid w:val="00D86B3F"/>
    <w:rsid w:val="00D8710A"/>
    <w:rsid w:val="00D9047E"/>
    <w:rsid w:val="00D92433"/>
    <w:rsid w:val="00D9338B"/>
    <w:rsid w:val="00D93A34"/>
    <w:rsid w:val="00D94B6D"/>
    <w:rsid w:val="00D94D0E"/>
    <w:rsid w:val="00D9525A"/>
    <w:rsid w:val="00D95F95"/>
    <w:rsid w:val="00D97541"/>
    <w:rsid w:val="00D977B8"/>
    <w:rsid w:val="00D9791F"/>
    <w:rsid w:val="00D97A5B"/>
    <w:rsid w:val="00DA083B"/>
    <w:rsid w:val="00DA0E2F"/>
    <w:rsid w:val="00DA0F53"/>
    <w:rsid w:val="00DA1BFD"/>
    <w:rsid w:val="00DA1C0C"/>
    <w:rsid w:val="00DA2BAA"/>
    <w:rsid w:val="00DA2F70"/>
    <w:rsid w:val="00DA41A1"/>
    <w:rsid w:val="00DB2C71"/>
    <w:rsid w:val="00DB2CC6"/>
    <w:rsid w:val="00DB348E"/>
    <w:rsid w:val="00DB4477"/>
    <w:rsid w:val="00DC0DDD"/>
    <w:rsid w:val="00DC1BDB"/>
    <w:rsid w:val="00DC2D8F"/>
    <w:rsid w:val="00DC34C4"/>
    <w:rsid w:val="00DC377C"/>
    <w:rsid w:val="00DC3BD0"/>
    <w:rsid w:val="00DC40DE"/>
    <w:rsid w:val="00DC5328"/>
    <w:rsid w:val="00DD12C8"/>
    <w:rsid w:val="00DD1799"/>
    <w:rsid w:val="00DD492F"/>
    <w:rsid w:val="00DD5365"/>
    <w:rsid w:val="00DD63F8"/>
    <w:rsid w:val="00DD6BB5"/>
    <w:rsid w:val="00DD6BF0"/>
    <w:rsid w:val="00DD7EE8"/>
    <w:rsid w:val="00DE0BB3"/>
    <w:rsid w:val="00DE3055"/>
    <w:rsid w:val="00DE3873"/>
    <w:rsid w:val="00DE434C"/>
    <w:rsid w:val="00DE780D"/>
    <w:rsid w:val="00DF3F94"/>
    <w:rsid w:val="00E00422"/>
    <w:rsid w:val="00E00456"/>
    <w:rsid w:val="00E0646E"/>
    <w:rsid w:val="00E06ABD"/>
    <w:rsid w:val="00E06D3D"/>
    <w:rsid w:val="00E100E6"/>
    <w:rsid w:val="00E10A5C"/>
    <w:rsid w:val="00E11DD3"/>
    <w:rsid w:val="00E12990"/>
    <w:rsid w:val="00E1436A"/>
    <w:rsid w:val="00E1504D"/>
    <w:rsid w:val="00E15301"/>
    <w:rsid w:val="00E15DC0"/>
    <w:rsid w:val="00E16188"/>
    <w:rsid w:val="00E16C5F"/>
    <w:rsid w:val="00E17850"/>
    <w:rsid w:val="00E20B20"/>
    <w:rsid w:val="00E21DDD"/>
    <w:rsid w:val="00E22045"/>
    <w:rsid w:val="00E226B6"/>
    <w:rsid w:val="00E231E9"/>
    <w:rsid w:val="00E23BE0"/>
    <w:rsid w:val="00E30448"/>
    <w:rsid w:val="00E30C0E"/>
    <w:rsid w:val="00E33BEC"/>
    <w:rsid w:val="00E35119"/>
    <w:rsid w:val="00E366B8"/>
    <w:rsid w:val="00E37630"/>
    <w:rsid w:val="00E40E37"/>
    <w:rsid w:val="00E41FEE"/>
    <w:rsid w:val="00E43CF0"/>
    <w:rsid w:val="00E46F56"/>
    <w:rsid w:val="00E50BDE"/>
    <w:rsid w:val="00E510AD"/>
    <w:rsid w:val="00E54212"/>
    <w:rsid w:val="00E559CD"/>
    <w:rsid w:val="00E64377"/>
    <w:rsid w:val="00E64B03"/>
    <w:rsid w:val="00E666D9"/>
    <w:rsid w:val="00E67C8F"/>
    <w:rsid w:val="00E70867"/>
    <w:rsid w:val="00E711AA"/>
    <w:rsid w:val="00E71F7A"/>
    <w:rsid w:val="00E73371"/>
    <w:rsid w:val="00E73D4E"/>
    <w:rsid w:val="00E74009"/>
    <w:rsid w:val="00E76EC6"/>
    <w:rsid w:val="00E8214E"/>
    <w:rsid w:val="00E829AB"/>
    <w:rsid w:val="00E8317E"/>
    <w:rsid w:val="00E83235"/>
    <w:rsid w:val="00E8792C"/>
    <w:rsid w:val="00E90728"/>
    <w:rsid w:val="00E90B8D"/>
    <w:rsid w:val="00E91C5E"/>
    <w:rsid w:val="00E93A93"/>
    <w:rsid w:val="00E945F8"/>
    <w:rsid w:val="00E95351"/>
    <w:rsid w:val="00EA0408"/>
    <w:rsid w:val="00EA09E5"/>
    <w:rsid w:val="00EA22E9"/>
    <w:rsid w:val="00EA3006"/>
    <w:rsid w:val="00EA31AF"/>
    <w:rsid w:val="00EA4487"/>
    <w:rsid w:val="00EA4C8E"/>
    <w:rsid w:val="00EA6C89"/>
    <w:rsid w:val="00EB1EFD"/>
    <w:rsid w:val="00EB2FA4"/>
    <w:rsid w:val="00EB5F99"/>
    <w:rsid w:val="00EB7963"/>
    <w:rsid w:val="00EC1979"/>
    <w:rsid w:val="00EC2BED"/>
    <w:rsid w:val="00EC4572"/>
    <w:rsid w:val="00EC686A"/>
    <w:rsid w:val="00ED130F"/>
    <w:rsid w:val="00ED2A3A"/>
    <w:rsid w:val="00ED4538"/>
    <w:rsid w:val="00ED469A"/>
    <w:rsid w:val="00ED6B7E"/>
    <w:rsid w:val="00EE084A"/>
    <w:rsid w:val="00EE09F5"/>
    <w:rsid w:val="00EE6431"/>
    <w:rsid w:val="00EF0431"/>
    <w:rsid w:val="00EF489D"/>
    <w:rsid w:val="00EF4D40"/>
    <w:rsid w:val="00EF73F6"/>
    <w:rsid w:val="00EF77D3"/>
    <w:rsid w:val="00EF7E83"/>
    <w:rsid w:val="00F003A9"/>
    <w:rsid w:val="00F00610"/>
    <w:rsid w:val="00F00C4E"/>
    <w:rsid w:val="00F0184C"/>
    <w:rsid w:val="00F048C7"/>
    <w:rsid w:val="00F1057B"/>
    <w:rsid w:val="00F12712"/>
    <w:rsid w:val="00F14AE8"/>
    <w:rsid w:val="00F15273"/>
    <w:rsid w:val="00F15E71"/>
    <w:rsid w:val="00F17C0E"/>
    <w:rsid w:val="00F215BB"/>
    <w:rsid w:val="00F21E09"/>
    <w:rsid w:val="00F23D0E"/>
    <w:rsid w:val="00F25DD9"/>
    <w:rsid w:val="00F2606F"/>
    <w:rsid w:val="00F32835"/>
    <w:rsid w:val="00F3690F"/>
    <w:rsid w:val="00F41BD5"/>
    <w:rsid w:val="00F4493A"/>
    <w:rsid w:val="00F44D50"/>
    <w:rsid w:val="00F46292"/>
    <w:rsid w:val="00F501C2"/>
    <w:rsid w:val="00F504C7"/>
    <w:rsid w:val="00F5205B"/>
    <w:rsid w:val="00F526DF"/>
    <w:rsid w:val="00F54A6E"/>
    <w:rsid w:val="00F604BC"/>
    <w:rsid w:val="00F631B1"/>
    <w:rsid w:val="00F65034"/>
    <w:rsid w:val="00F6613B"/>
    <w:rsid w:val="00F66802"/>
    <w:rsid w:val="00F668C0"/>
    <w:rsid w:val="00F71D44"/>
    <w:rsid w:val="00F7387C"/>
    <w:rsid w:val="00F74EAC"/>
    <w:rsid w:val="00F75333"/>
    <w:rsid w:val="00F76819"/>
    <w:rsid w:val="00F77284"/>
    <w:rsid w:val="00F7768F"/>
    <w:rsid w:val="00F81F2E"/>
    <w:rsid w:val="00F84ADF"/>
    <w:rsid w:val="00F87CFC"/>
    <w:rsid w:val="00F91CB0"/>
    <w:rsid w:val="00F922ED"/>
    <w:rsid w:val="00F92534"/>
    <w:rsid w:val="00F9440E"/>
    <w:rsid w:val="00F95596"/>
    <w:rsid w:val="00F95D0C"/>
    <w:rsid w:val="00F960B1"/>
    <w:rsid w:val="00FA0471"/>
    <w:rsid w:val="00FA0925"/>
    <w:rsid w:val="00FA102F"/>
    <w:rsid w:val="00FA3A06"/>
    <w:rsid w:val="00FA47FE"/>
    <w:rsid w:val="00FA7DE2"/>
    <w:rsid w:val="00FB0250"/>
    <w:rsid w:val="00FB3844"/>
    <w:rsid w:val="00FC2ABB"/>
    <w:rsid w:val="00FD093C"/>
    <w:rsid w:val="00FD09E9"/>
    <w:rsid w:val="00FD1D69"/>
    <w:rsid w:val="00FD29C8"/>
    <w:rsid w:val="00FD48BA"/>
    <w:rsid w:val="00FD4C65"/>
    <w:rsid w:val="00FD579E"/>
    <w:rsid w:val="00FD5F93"/>
    <w:rsid w:val="00FD64D2"/>
    <w:rsid w:val="00FD700F"/>
    <w:rsid w:val="00FD7287"/>
    <w:rsid w:val="00FE0480"/>
    <w:rsid w:val="00FE2F2C"/>
    <w:rsid w:val="00FE3B06"/>
    <w:rsid w:val="00FE7ADE"/>
    <w:rsid w:val="00FF47D5"/>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64303057">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32325501">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92703-F628-40D1-94BB-40D3382B7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128</TotalTime>
  <Pages>3</Pages>
  <Words>953</Words>
  <Characters>5438</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LGE-Hongchan</cp:lastModifiedBy>
  <cp:revision>23</cp:revision>
  <cp:lastPrinted>2024-04-05T02:42:00Z</cp:lastPrinted>
  <dcterms:created xsi:type="dcterms:W3CDTF">2024-04-04T12:34:00Z</dcterms:created>
  <dcterms:modified xsi:type="dcterms:W3CDTF">2024-04-05T09:36:00Z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